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38C9B">
      <w:pPr>
        <w:pStyle w:val="4"/>
        <w:jc w:val="left"/>
      </w:pPr>
      <w:bookmarkStart w:id="0" w:name="_Toc97049463"/>
      <w:r>
        <w:rPr>
          <w:rFonts w:hint="eastAsia"/>
          <w:lang w:val="en-US" w:eastAsia="zh-CN"/>
        </w:rPr>
        <w:t>报名</w:t>
      </w:r>
      <w:r>
        <w:rPr>
          <w:rFonts w:hint="eastAsia"/>
        </w:rPr>
        <w:t>格式文件模板</w:t>
      </w:r>
    </w:p>
    <w:p w14:paraId="26A1152A">
      <w:pPr>
        <w:tabs>
          <w:tab w:val="left" w:pos="489"/>
          <w:tab w:val="center" w:pos="4677"/>
        </w:tabs>
        <w:jc w:val="left"/>
        <w:rPr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</w:pPr>
    </w:p>
    <w:p w14:paraId="318A003B">
      <w:pPr>
        <w:tabs>
          <w:tab w:val="left" w:pos="489"/>
          <w:tab w:val="center" w:pos="4677"/>
        </w:tabs>
        <w:jc w:val="center"/>
        <w:rPr>
          <w:rFonts w:hint="eastAsia" w:ascii="宋体" w:hAnsi="宋体"/>
          <w:b/>
          <w:bCs/>
          <w:spacing w:val="30"/>
          <w:sz w:val="32"/>
          <w:szCs w:val="32"/>
          <w:u w:val="non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  <w:t>广州医科大学附属第三医院公务车辆定点加油服务项目报价表</w:t>
      </w:r>
    </w:p>
    <w:p w14:paraId="50DDFD02">
      <w:pPr>
        <w:tabs>
          <w:tab w:val="left" w:pos="489"/>
          <w:tab w:val="center" w:pos="4677"/>
        </w:tabs>
        <w:jc w:val="center"/>
        <w:rPr>
          <w:rFonts w:hint="eastAsia" w:eastAsia="隶书"/>
          <w:b/>
          <w:spacing w:val="30"/>
          <w:sz w:val="24"/>
        </w:rPr>
      </w:pPr>
    </w:p>
    <w:p w14:paraId="3A75D98E">
      <w:pPr>
        <w:numPr>
          <w:ilvl w:val="0"/>
          <w:numId w:val="1"/>
        </w:numPr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b/>
          <w:sz w:val="24"/>
        </w:rPr>
        <w:t>报价表</w:t>
      </w:r>
      <w:r>
        <w:rPr>
          <w:rFonts w:hint="eastAsia" w:ascii="楷体_GB2312" w:eastAsia="楷体_GB2312"/>
          <w:sz w:val="24"/>
        </w:rPr>
        <w:t xml:space="preserve">     </w:t>
      </w:r>
      <w:r>
        <w:rPr>
          <w:rFonts w:hint="eastAsia" w:ascii="楷体_GB2312" w:eastAsia="楷体_GB2312"/>
          <w:sz w:val="24"/>
          <w:lang w:val="en-US" w:eastAsia="zh-CN"/>
        </w:rPr>
        <w:t xml:space="preserve">                                                                                           </w:t>
      </w:r>
      <w:r>
        <w:rPr>
          <w:rFonts w:hint="eastAsia" w:ascii="楷体_GB2312" w:eastAsia="楷体_GB2312"/>
          <w:sz w:val="24"/>
        </w:rPr>
        <w:t xml:space="preserve">  单位：元</w:t>
      </w:r>
    </w:p>
    <w:tbl>
      <w:tblPr>
        <w:tblStyle w:val="19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6832"/>
        <w:gridCol w:w="2148"/>
        <w:gridCol w:w="2148"/>
        <w:gridCol w:w="901"/>
        <w:gridCol w:w="1550"/>
      </w:tblGrid>
      <w:tr w14:paraId="70FA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6" w:hRule="atLeast"/>
          <w:jc w:val="center"/>
        </w:trPr>
        <w:tc>
          <w:tcPr>
            <w:tcW w:w="208" w:type="pct"/>
            <w:tcBorders>
              <w:bottom w:val="single" w:color="auto" w:sz="4" w:space="0"/>
            </w:tcBorders>
            <w:noWrap w:val="0"/>
            <w:vAlign w:val="center"/>
          </w:tcPr>
          <w:p w14:paraId="3DEE5AA9">
            <w:pPr>
              <w:snapToGrid w:val="0"/>
              <w:rPr>
                <w:rFonts w:hint="eastAsia" w:ascii="楷体_GB2312" w:hAnsi="Times New Roman" w:eastAsia="楷体_GB2312" w:cs="Times New Roman"/>
                <w:sz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</w:rPr>
              <w:t>序</w:t>
            </w:r>
          </w:p>
        </w:tc>
        <w:tc>
          <w:tcPr>
            <w:tcW w:w="2411" w:type="pct"/>
            <w:tcBorders>
              <w:bottom w:val="single" w:color="auto" w:sz="4" w:space="0"/>
            </w:tcBorders>
            <w:noWrap w:val="0"/>
            <w:vAlign w:val="center"/>
          </w:tcPr>
          <w:p w14:paraId="2DA81567">
            <w:pPr>
              <w:snapToGrid w:val="0"/>
              <w:jc w:val="center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eastAsia="zh-CN"/>
              </w:rPr>
              <w:t>项目</w:t>
            </w:r>
            <w:r>
              <w:rPr>
                <w:rFonts w:hint="eastAsia" w:ascii="楷体_GB2312" w:hAnsi="Times New Roman" w:eastAsia="楷体_GB2312" w:cs="Times New Roman"/>
                <w:sz w:val="24"/>
              </w:rPr>
              <w:t>名称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noWrap w:val="0"/>
            <w:vAlign w:val="center"/>
          </w:tcPr>
          <w:p w14:paraId="5E79F5E1">
            <w:pPr>
              <w:snapToGrid w:val="0"/>
              <w:jc w:val="center"/>
              <w:rPr>
                <w:rFonts w:hint="default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能提供油品标号</w:t>
            </w:r>
          </w:p>
        </w:tc>
        <w:tc>
          <w:tcPr>
            <w:tcW w:w="758" w:type="pct"/>
            <w:tcBorders>
              <w:bottom w:val="single" w:color="auto" w:sz="4" w:space="0"/>
            </w:tcBorders>
            <w:noWrap w:val="0"/>
            <w:vAlign w:val="center"/>
          </w:tcPr>
          <w:p w14:paraId="45E16B9E">
            <w:pPr>
              <w:snapToGrid w:val="0"/>
              <w:jc w:val="center"/>
              <w:rPr>
                <w:rFonts w:hint="default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eastAsia="楷体_GB2312" w:cs="Times New Roman"/>
                <w:sz w:val="24"/>
                <w:lang w:val="en-US" w:eastAsia="zh-CN"/>
              </w:rPr>
              <w:t>院区</w:t>
            </w:r>
          </w:p>
        </w:tc>
        <w:tc>
          <w:tcPr>
            <w:tcW w:w="318" w:type="pct"/>
            <w:tcBorders>
              <w:bottom w:val="single" w:color="auto" w:sz="4" w:space="0"/>
            </w:tcBorders>
            <w:noWrap w:val="0"/>
            <w:vAlign w:val="center"/>
          </w:tcPr>
          <w:p w14:paraId="5C21B161">
            <w:pPr>
              <w:snapToGrid w:val="0"/>
              <w:jc w:val="center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eastAsia="zh-CN"/>
              </w:rPr>
              <w:t>数量</w:t>
            </w:r>
          </w:p>
        </w:tc>
        <w:tc>
          <w:tcPr>
            <w:tcW w:w="542" w:type="pct"/>
            <w:tcBorders>
              <w:bottom w:val="single" w:color="auto" w:sz="4" w:space="0"/>
            </w:tcBorders>
            <w:noWrap w:val="0"/>
            <w:vAlign w:val="center"/>
          </w:tcPr>
          <w:p w14:paraId="54DCCA34">
            <w:pPr>
              <w:snapToGrid w:val="0"/>
              <w:jc w:val="center"/>
              <w:rPr>
                <w:rFonts w:hint="default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采购限价</w:t>
            </w:r>
          </w:p>
        </w:tc>
      </w:tr>
      <w:tr w14:paraId="688A3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208" w:type="pct"/>
            <w:noWrap w:val="0"/>
            <w:vAlign w:val="center"/>
          </w:tcPr>
          <w:p w14:paraId="1B34CB09">
            <w:pPr>
              <w:snapToGrid w:val="0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2411" w:type="pct"/>
            <w:noWrap w:val="0"/>
            <w:vAlign w:val="center"/>
          </w:tcPr>
          <w:p w14:paraId="228AC0C0">
            <w:pPr>
              <w:snapToGrid w:val="0"/>
              <w:jc w:val="center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广州医科大学附属第三医院公务车辆定点加油服务项目</w:t>
            </w:r>
          </w:p>
        </w:tc>
        <w:tc>
          <w:tcPr>
            <w:tcW w:w="758" w:type="pct"/>
            <w:noWrap w:val="0"/>
            <w:vAlign w:val="center"/>
          </w:tcPr>
          <w:p w14:paraId="37CEBA57">
            <w:pPr>
              <w:snapToGrid w:val="0"/>
              <w:jc w:val="center"/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</w:pPr>
          </w:p>
        </w:tc>
        <w:tc>
          <w:tcPr>
            <w:tcW w:w="758" w:type="pct"/>
            <w:noWrap w:val="0"/>
            <w:vAlign w:val="center"/>
          </w:tcPr>
          <w:p w14:paraId="42BBA4B5">
            <w:pPr>
              <w:snapToGrid w:val="0"/>
              <w:jc w:val="center"/>
              <w:rPr>
                <w:rFonts w:hint="default" w:ascii="楷体_GB2312" w:hAnsi="Times New Roman" w:eastAsia="楷体_GB2312" w:cs="Times New Roman"/>
                <w:sz w:val="24"/>
                <w:lang w:val="en-US" w:eastAsia="zh-CN"/>
              </w:rPr>
            </w:pPr>
          </w:p>
        </w:tc>
        <w:tc>
          <w:tcPr>
            <w:tcW w:w="318" w:type="pct"/>
            <w:noWrap w:val="0"/>
            <w:vAlign w:val="center"/>
          </w:tcPr>
          <w:p w14:paraId="42DE9C89">
            <w:pPr>
              <w:snapToGrid w:val="0"/>
              <w:jc w:val="center"/>
              <w:rPr>
                <w:rFonts w:hint="eastAsia" w:ascii="楷体_GB2312" w:hAnsi="Times New Roman" w:eastAsia="楷体_GB2312" w:cs="Times New Roman"/>
                <w:sz w:val="24"/>
              </w:rPr>
            </w:pPr>
            <w:r>
              <w:rPr>
                <w:rFonts w:hint="eastAsia" w:ascii="楷体_GB2312" w:hAnsi="Times New Roman" w:eastAsia="楷体_GB2312" w:cs="Times New Roman"/>
                <w:sz w:val="24"/>
                <w:lang w:val="en-US" w:eastAsia="zh-CN"/>
              </w:rPr>
              <w:t>1项</w:t>
            </w:r>
          </w:p>
        </w:tc>
        <w:tc>
          <w:tcPr>
            <w:tcW w:w="542" w:type="pct"/>
            <w:noWrap w:val="0"/>
            <w:vAlign w:val="center"/>
          </w:tcPr>
          <w:p w14:paraId="1F504CF4">
            <w:pPr>
              <w:snapToGrid w:val="0"/>
              <w:jc w:val="center"/>
              <w:rPr>
                <w:rFonts w:hint="default" w:ascii="楷体_GB2312" w:hAnsi="Times New Roman" w:eastAsia="楷体_GB2312" w:cs="Times New Roman"/>
                <w:sz w:val="24"/>
                <w:lang w:val="en-US" w:eastAsia="zh-CN"/>
              </w:rPr>
            </w:pPr>
          </w:p>
        </w:tc>
      </w:tr>
      <w:tr w14:paraId="66A8C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noWrap w:val="0"/>
            <w:vAlign w:val="center"/>
          </w:tcPr>
          <w:p w14:paraId="729BD70E">
            <w:pPr>
              <w:snapToGrid w:val="0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  <w:p w14:paraId="2816BB17">
            <w:pPr>
              <w:snapToGrid w:val="0"/>
              <w:rPr>
                <w:rFonts w:hint="default" w:ascii="楷体_GB2312" w:eastAsia="楷体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项目报价折扣率</w:t>
            </w:r>
            <w:r>
              <w:rPr>
                <w:rFonts w:hint="eastAsia" w:ascii="楷体_GB2312" w:eastAsia="楷体_GB2312"/>
                <w:sz w:val="24"/>
              </w:rPr>
              <w:t>：</w:t>
            </w:r>
            <w:r>
              <w:rPr>
                <w:rFonts w:hint="eastAsia" w:ascii="楷体_GB2312" w:eastAsia="楷体_GB2312"/>
                <w:sz w:val="24"/>
                <w:u w:val="single"/>
                <w:lang w:val="en-US" w:eastAsia="zh-CN"/>
              </w:rPr>
              <w:t xml:space="preserve">       %（仅保留2位小数）</w:t>
            </w:r>
          </w:p>
          <w:p w14:paraId="3A2AE584">
            <w:pPr>
              <w:snapToGrid w:val="0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（在加油站挂牌零售价的基础上报出优惠折扣率，该折扣率可同时叠加享受该油站优惠活动期间的优惠）                     </w:t>
            </w:r>
          </w:p>
          <w:p w14:paraId="6C0F7AB6">
            <w:pPr>
              <w:snapToGrid w:val="0"/>
              <w:rPr>
                <w:rFonts w:hint="eastAsia" w:ascii="楷体_GB2312" w:eastAsia="楷体_GB2312" w:cs="Times New Roman"/>
                <w:sz w:val="24"/>
                <w:lang w:val="en-US" w:eastAsia="zh-CN"/>
              </w:rPr>
            </w:pPr>
          </w:p>
          <w:p w14:paraId="3A1B3F41">
            <w:pPr>
              <w:snapToGrid w:val="0"/>
              <w:rPr>
                <w:rFonts w:hint="default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 w:cs="Times New Roman"/>
                <w:sz w:val="24"/>
                <w:lang w:val="en-US" w:eastAsia="zh-CN"/>
              </w:rPr>
              <w:t>备注：</w:t>
            </w:r>
            <w:r>
              <w:rPr>
                <w:rFonts w:hint="eastAsia" w:ascii="楷体_GB2312" w:eastAsia="楷体_GB2312"/>
                <w:sz w:val="24"/>
                <w:lang w:val="en-US" w:eastAsia="zh-CN"/>
              </w:rPr>
              <w:t>院区栏目可填写两院区、荔湾、黄埔。</w:t>
            </w:r>
          </w:p>
          <w:p w14:paraId="4D841A58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</w:tbl>
    <w:p w14:paraId="23349784">
      <w:pPr>
        <w:numPr>
          <w:ilvl w:val="0"/>
          <w:numId w:val="0"/>
        </w:numPr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 xml:space="preserve">                     </w:t>
      </w:r>
    </w:p>
    <w:p w14:paraId="566FB716">
      <w:pPr>
        <w:rPr>
          <w:rFonts w:hint="eastAsia" w:ascii="楷体_GB2312" w:eastAsia="楷体_GB2312"/>
          <w:b w:val="0"/>
          <w:bCs/>
          <w:sz w:val="24"/>
          <w:lang w:val="en-US" w:eastAsia="zh-CN"/>
        </w:rPr>
      </w:pPr>
      <w:r>
        <w:rPr>
          <w:rFonts w:hint="eastAsia" w:ascii="楷体_GB2312" w:eastAsia="楷体_GB2312"/>
          <w:b w:val="0"/>
          <w:bCs/>
          <w:sz w:val="24"/>
          <w:lang w:val="en-US" w:eastAsia="zh-CN"/>
        </w:rPr>
        <w:t>备注：报价包含单位货物价款、运输费、保险费用、税费及售后服务等一切费用。（如遇国家价格调整，在价格调整基础上折扣不变）优惠折扣率为固定且唯一的报价，双方签订合同后，不</w:t>
      </w:r>
      <w:bookmarkStart w:id="1" w:name="_GoBack"/>
      <w:bookmarkEnd w:id="1"/>
      <w:r>
        <w:rPr>
          <w:rFonts w:hint="eastAsia" w:ascii="楷体_GB2312" w:eastAsia="楷体_GB2312"/>
          <w:b w:val="0"/>
          <w:bCs/>
          <w:sz w:val="24"/>
          <w:lang w:val="en-US" w:eastAsia="zh-CN"/>
        </w:rPr>
        <w:t>得以任何原因进行更改，否则视为违约并承担相应责任。</w:t>
      </w:r>
    </w:p>
    <w:p w14:paraId="4F370626">
      <w:pPr>
        <w:rPr>
          <w:rFonts w:hint="eastAsia" w:ascii="楷体_GB2312" w:eastAsia="楷体_GB2312"/>
          <w:sz w:val="24"/>
        </w:rPr>
      </w:pPr>
    </w:p>
    <w:p w14:paraId="703FA634">
      <w:pPr>
        <w:rPr>
          <w:rFonts w:hint="eastAsia" w:ascii="楷体_GB2312" w:eastAsia="楷体_GB2312"/>
          <w:sz w:val="24"/>
        </w:rPr>
      </w:pPr>
    </w:p>
    <w:p w14:paraId="3B462B71">
      <w:pPr>
        <w:rPr>
          <w:rFonts w:hint="eastAsia" w:ascii="楷体_GB2312" w:hAnsi="Times New Roman" w:eastAsia="楷体_GB2312" w:cs="Times New Roman"/>
          <w:sz w:val="24"/>
        </w:rPr>
      </w:pPr>
      <w:r>
        <w:rPr>
          <w:rFonts w:hint="eastAsia" w:ascii="楷体_GB2312" w:eastAsia="楷体_GB2312"/>
          <w:sz w:val="24"/>
        </w:rPr>
        <w:t xml:space="preserve">投标人名称（盖章）：            </w:t>
      </w:r>
      <w:r>
        <w:rPr>
          <w:rFonts w:hint="eastAsia" w:ascii="楷体_GB2312" w:eastAsia="楷体_GB2312"/>
          <w:sz w:val="24"/>
          <w:lang w:val="en-US" w:eastAsia="zh-CN"/>
        </w:rPr>
        <w:t xml:space="preserve">                       </w:t>
      </w:r>
      <w:r>
        <w:rPr>
          <w:rFonts w:hint="eastAsia" w:ascii="楷体_GB2312" w:eastAsia="楷体_GB2312"/>
          <w:sz w:val="24"/>
        </w:rPr>
        <w:t xml:space="preserve">             </w:t>
      </w:r>
      <w:r>
        <w:rPr>
          <w:rFonts w:hint="eastAsia" w:ascii="楷体_GB2312" w:hAnsi="Times New Roman" w:eastAsia="楷体_GB2312" w:cs="Times New Roman"/>
          <w:sz w:val="24"/>
          <w:lang w:eastAsia="zh-CN"/>
        </w:rPr>
        <w:t>单位法人或</w:t>
      </w:r>
      <w:r>
        <w:rPr>
          <w:rFonts w:hint="eastAsia" w:ascii="楷体_GB2312" w:hAnsi="Times New Roman" w:eastAsia="楷体_GB2312" w:cs="Times New Roman"/>
          <w:sz w:val="24"/>
        </w:rPr>
        <w:t>授权代表（签字）：</w:t>
      </w:r>
    </w:p>
    <w:p w14:paraId="279949F1">
      <w:pPr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 xml:space="preserve">投标人地址：                          </w:t>
      </w:r>
      <w:r>
        <w:rPr>
          <w:rFonts w:hint="eastAsia" w:ascii="楷体_GB2312" w:eastAsia="楷体_GB2312"/>
          <w:sz w:val="24"/>
          <w:lang w:val="en-US" w:eastAsia="zh-CN"/>
        </w:rPr>
        <w:t xml:space="preserve">                      </w:t>
      </w:r>
      <w:r>
        <w:rPr>
          <w:rFonts w:hint="eastAsia" w:ascii="楷体_GB2312" w:eastAsia="楷体_GB2312"/>
          <w:sz w:val="24"/>
        </w:rPr>
        <w:t xml:space="preserve">      </w:t>
      </w:r>
      <w:r>
        <w:rPr>
          <w:rFonts w:hint="eastAsia" w:ascii="楷体_GB2312" w:eastAsia="楷体_GB2312"/>
          <w:sz w:val="24"/>
          <w:lang w:val="en-US" w:eastAsia="zh-CN"/>
        </w:rPr>
        <w:t xml:space="preserve"> </w:t>
      </w:r>
      <w:r>
        <w:rPr>
          <w:rFonts w:hint="eastAsia" w:ascii="楷体_GB2312" w:eastAsia="楷体_GB2312"/>
          <w:sz w:val="24"/>
        </w:rPr>
        <w:t xml:space="preserve"> 办公电话：</w:t>
      </w:r>
      <w:r>
        <w:rPr>
          <w:rFonts w:hint="eastAsia" w:ascii="楷体_GB2312" w:eastAsia="楷体_GB2312"/>
          <w:sz w:val="24"/>
          <w:lang w:val="en-US" w:eastAsia="zh-CN"/>
        </w:rPr>
        <w:t xml:space="preserve">      </w:t>
      </w:r>
      <w:r>
        <w:rPr>
          <w:rFonts w:hint="eastAsia" w:ascii="楷体_GB2312" w:eastAsia="楷体_GB2312"/>
          <w:sz w:val="24"/>
        </w:rPr>
        <w:t xml:space="preserve">     手机：</w:t>
      </w:r>
    </w:p>
    <w:p w14:paraId="7F5D54FB">
      <w:pPr>
        <w:ind w:right="480"/>
        <w:jc w:val="center"/>
      </w:pPr>
      <w:r>
        <w:rPr>
          <w:rFonts w:hint="eastAsia" w:ascii="楷体_GB2312" w:eastAsia="楷体_GB2312"/>
          <w:sz w:val="24"/>
        </w:rPr>
        <w:t xml:space="preserve">                                           </w:t>
      </w:r>
      <w:r>
        <w:rPr>
          <w:rFonts w:hint="eastAsia" w:ascii="楷体_GB2312" w:eastAsia="楷体_GB2312"/>
          <w:sz w:val="24"/>
          <w:lang w:val="en-US" w:eastAsia="zh-CN"/>
        </w:rPr>
        <w:t xml:space="preserve">     </w:t>
      </w:r>
      <w:r>
        <w:rPr>
          <w:rFonts w:hint="eastAsia" w:ascii="楷体_GB2312" w:eastAsia="楷体_GB2312"/>
          <w:sz w:val="24"/>
        </w:rPr>
        <w:t xml:space="preserve"> 报价时间：    年   月  日</w:t>
      </w:r>
      <w:bookmarkEnd w:id="0"/>
    </w:p>
    <w:sectPr>
      <w:footerReference r:id="rId3" w:type="default"/>
      <w:pgSz w:w="16838" w:h="11906" w:orient="landscape"/>
      <w:pgMar w:top="880" w:right="1440" w:bottom="946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  <w:embedRegular r:id="rId1" w:fontKey="{BEC59D8C-E87B-4A3B-8D49-0887DF06DD3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E3A98DC-FBD9-4579-8B90-23CB08ECCBD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B4A26">
    <w:pPr>
      <w:pStyle w:val="13"/>
      <w:rPr>
        <w:rFonts w:hint="eastAsia"/>
        <w:sz w:val="18"/>
        <w:szCs w:val="24"/>
      </w:rPr>
    </w:pPr>
  </w:p>
  <w:p w14:paraId="2274D667">
    <w:pPr>
      <w:pStyle w:val="13"/>
      <w:rPr>
        <w:rFonts w:hint="eastAsia"/>
        <w:sz w:val="18"/>
        <w:szCs w:val="24"/>
      </w:rPr>
    </w:pPr>
    <w:r>
      <w:rPr>
        <w:rFonts w:hint="default" w:eastAsia="宋体"/>
        <w:sz w:val="18"/>
        <w:szCs w:val="24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05C0976">
                          <w:pPr>
                            <w:pStyle w:val="13"/>
                            <w:rPr>
                              <w:rFonts w:hint="eastAsia"/>
                              <w:sz w:val="18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24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szCs w:val="24"/>
                            </w:rPr>
                            <w:t>51</w:t>
                          </w:r>
                          <w:r>
                            <w:rPr>
                              <w:rFonts w:hint="eastAsia"/>
                              <w:sz w:val="18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szCs w:val="24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szCs w:val="24"/>
                              <w:lang w:val="en-US"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sz w:val="18"/>
                              <w:szCs w:val="24"/>
                            </w:rPr>
                            <w:t>页</w:t>
                          </w:r>
                        </w:p>
                      </w:txbxContent>
                    </wps:txbx>
                    <wps:bodyPr vert="horz" wrap="none"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uXW5UtAAAAAFAQAADwAAAAAAAAABACAAAAAiAAAAZHJz&#10;L2Rvd25yZXYueG1sUEsBAhQAFAAAAAgAh07iQKh4c8fTAQAAngMAAA4AAAAAAAAAAQAgAAAAHw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5C0976">
                    <w:pPr>
                      <w:pStyle w:val="13"/>
                      <w:rPr>
                        <w:rFonts w:hint="eastAsia"/>
                        <w:sz w:val="18"/>
                        <w:szCs w:val="24"/>
                      </w:rPr>
                    </w:pPr>
                    <w:r>
                      <w:rPr>
                        <w:rFonts w:hint="eastAsia"/>
                        <w:sz w:val="18"/>
                        <w:szCs w:val="24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szCs w:val="24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szCs w:val="24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szCs w:val="24"/>
                      </w:rPr>
                      <w:t>51</w:t>
                    </w:r>
                    <w:r>
                      <w:rPr>
                        <w:rFonts w:hint="eastAsia"/>
                        <w:sz w:val="18"/>
                        <w:szCs w:val="24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szCs w:val="24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szCs w:val="24"/>
                        <w:lang w:val="en-US" w:eastAsia="zh-CN"/>
                      </w:rPr>
                      <w:t>7</w:t>
                    </w:r>
                    <w:r>
                      <w:rPr>
                        <w:rFonts w:hint="eastAsia"/>
                        <w:sz w:val="18"/>
                        <w:szCs w:val="24"/>
                      </w:rPr>
                      <w:t>页</w:t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C79785"/>
    <w:multiLevelType w:val="singleLevel"/>
    <w:tmpl w:val="B8C7978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D5FE2"/>
    <w:rsid w:val="00866A91"/>
    <w:rsid w:val="06A04B76"/>
    <w:rsid w:val="0B410F04"/>
    <w:rsid w:val="0BEB6D98"/>
    <w:rsid w:val="0CFF55C0"/>
    <w:rsid w:val="0E9C4BC2"/>
    <w:rsid w:val="0F7D5FE2"/>
    <w:rsid w:val="10A20470"/>
    <w:rsid w:val="115D6CCC"/>
    <w:rsid w:val="179126C2"/>
    <w:rsid w:val="18EB6EE6"/>
    <w:rsid w:val="1DF8756C"/>
    <w:rsid w:val="1F6E1960"/>
    <w:rsid w:val="20AC5498"/>
    <w:rsid w:val="285100CD"/>
    <w:rsid w:val="29F83D52"/>
    <w:rsid w:val="2D792029"/>
    <w:rsid w:val="31492EA1"/>
    <w:rsid w:val="32AA04CA"/>
    <w:rsid w:val="35BC610F"/>
    <w:rsid w:val="379C5435"/>
    <w:rsid w:val="37E61000"/>
    <w:rsid w:val="38771289"/>
    <w:rsid w:val="390E0BFA"/>
    <w:rsid w:val="3FFB252B"/>
    <w:rsid w:val="404F553D"/>
    <w:rsid w:val="42CD0F08"/>
    <w:rsid w:val="44F41828"/>
    <w:rsid w:val="48A563B5"/>
    <w:rsid w:val="4B774AB6"/>
    <w:rsid w:val="4E9D1D67"/>
    <w:rsid w:val="53265F8B"/>
    <w:rsid w:val="53806DAF"/>
    <w:rsid w:val="53A03DC0"/>
    <w:rsid w:val="548755D7"/>
    <w:rsid w:val="54EC2ABB"/>
    <w:rsid w:val="5B500161"/>
    <w:rsid w:val="5B503937"/>
    <w:rsid w:val="5D6B26D6"/>
    <w:rsid w:val="60D179E5"/>
    <w:rsid w:val="61905A69"/>
    <w:rsid w:val="66B33BA5"/>
    <w:rsid w:val="673B1E91"/>
    <w:rsid w:val="692E3A9A"/>
    <w:rsid w:val="6C142413"/>
    <w:rsid w:val="71B31D58"/>
    <w:rsid w:val="72E7505E"/>
    <w:rsid w:val="73701BB8"/>
    <w:rsid w:val="77F14686"/>
    <w:rsid w:val="798E2134"/>
    <w:rsid w:val="7D364285"/>
    <w:rsid w:val="7DEC5124"/>
    <w:rsid w:val="7EA36676"/>
    <w:rsid w:val="7EB36B2A"/>
    <w:rsid w:val="7FBD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tabs>
        <w:tab w:val="left" w:pos="851"/>
      </w:tabs>
      <w:spacing w:before="340" w:line="578" w:lineRule="auto"/>
      <w:jc w:val="center"/>
      <w:outlineLvl w:val="0"/>
    </w:pPr>
    <w:rPr>
      <w:rFonts w:ascii="Times New Roman" w:hAnsi="Times New Roman" w:eastAsia="黑体" w:cs="Times New Roman"/>
      <w:b/>
      <w:bCs/>
      <w:color w:val="000000"/>
      <w:kern w:val="44"/>
      <w:sz w:val="44"/>
      <w:szCs w:val="4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21">
    <w:name w:val="Default Paragraph Font"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4"/>
    </w:rPr>
  </w:style>
  <w:style w:type="paragraph" w:styleId="5">
    <w:name w:val="index 8"/>
    <w:next w:val="1"/>
    <w:qFormat/>
    <w:uiPriority w:val="0"/>
    <w:pPr>
      <w:widowControl w:val="0"/>
      <w:ind w:left="2940"/>
      <w:jc w:val="both"/>
    </w:pPr>
    <w:rPr>
      <w:rFonts w:ascii="方正仿宋_GBK" w:hAnsi="Times New Roman" w:eastAsia="方正仿宋_GBK" w:cs="宋体"/>
      <w:kern w:val="2"/>
      <w:sz w:val="32"/>
      <w:szCs w:val="28"/>
      <w:lang w:val="en-US" w:eastAsia="zh-CN" w:bidi="ar-SA"/>
    </w:rPr>
  </w:style>
  <w:style w:type="paragraph" w:styleId="6">
    <w:name w:val="Normal Indent"/>
    <w:basedOn w:val="1"/>
    <w:next w:val="5"/>
    <w:qFormat/>
    <w:uiPriority w:val="99"/>
    <w:pPr>
      <w:ind w:firstLine="420"/>
    </w:pPr>
    <w:rPr>
      <w:rFonts w:ascii="Calibri" w:hAnsi="Calibri"/>
      <w:sz w:val="20"/>
      <w:szCs w:val="20"/>
    </w:rPr>
  </w:style>
  <w:style w:type="paragraph" w:styleId="7">
    <w:name w:val="toa heading"/>
    <w:basedOn w:val="1"/>
    <w:next w:val="1"/>
    <w:qFormat/>
    <w:uiPriority w:val="0"/>
    <w:pPr>
      <w:autoSpaceDE w:val="0"/>
      <w:autoSpaceDN w:val="0"/>
      <w:adjustRightInd w:val="0"/>
      <w:snapToGrid w:val="0"/>
      <w:spacing w:before="120" w:line="360" w:lineRule="auto"/>
    </w:pPr>
    <w:rPr>
      <w:rFonts w:ascii="Arial" w:hAnsi="Arial"/>
      <w:snapToGrid w:val="0"/>
      <w:color w:val="000000"/>
    </w:rPr>
  </w:style>
  <w:style w:type="paragraph" w:styleId="8">
    <w:name w:val="annotation text"/>
    <w:basedOn w:val="1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2"/>
      <w:sz w:val="20"/>
      <w:szCs w:val="20"/>
      <w:lang w:val="en-US" w:eastAsia="zh-CN" w:bidi="ar"/>
    </w:rPr>
  </w:style>
  <w:style w:type="paragraph" w:styleId="9">
    <w:name w:val="Body Text 3"/>
    <w:basedOn w:val="1"/>
    <w:qFormat/>
    <w:uiPriority w:val="99"/>
    <w:pPr>
      <w:spacing w:after="120"/>
    </w:pPr>
    <w:rPr>
      <w:sz w:val="16"/>
      <w:szCs w:val="16"/>
    </w:rPr>
  </w:style>
  <w:style w:type="paragraph" w:styleId="10">
    <w:name w:val="Body Text Indent"/>
    <w:basedOn w:val="1"/>
    <w:next w:val="11"/>
    <w:qFormat/>
    <w:uiPriority w:val="0"/>
    <w:pPr>
      <w:ind w:firstLine="570"/>
    </w:pPr>
    <w:rPr>
      <w:rFonts w:ascii="宋体" w:hAnsi="宋体"/>
      <w:sz w:val="28"/>
      <w:szCs w:val="20"/>
    </w:r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styleId="12">
    <w:name w:val="Plain Text"/>
    <w:basedOn w:val="1"/>
    <w:qFormat/>
    <w:uiPriority w:val="0"/>
    <w:rPr>
      <w:rFonts w:ascii="宋体" w:hAnsi="Courier New"/>
      <w:szCs w:val="20"/>
    </w:rPr>
  </w:style>
  <w:style w:type="paragraph" w:styleId="1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toc 1"/>
    <w:basedOn w:val="1"/>
    <w:next w:val="1"/>
    <w:qFormat/>
    <w:uiPriority w:val="39"/>
    <w:pPr>
      <w:tabs>
        <w:tab w:val="left" w:pos="1050"/>
        <w:tab w:val="right" w:leader="middleDot" w:pos="9232"/>
      </w:tabs>
      <w:spacing w:before="120" w:after="120" w:line="360" w:lineRule="auto"/>
      <w:jc w:val="left"/>
    </w:pPr>
    <w:rPr>
      <w:rFonts w:ascii="黑体" w:eastAsia="黑体"/>
    </w:rPr>
  </w:style>
  <w:style w:type="paragraph" w:styleId="16">
    <w:name w:val="toc 2"/>
    <w:basedOn w:val="1"/>
    <w:next w:val="1"/>
    <w:qFormat/>
    <w:uiPriority w:val="39"/>
    <w:pPr>
      <w:tabs>
        <w:tab w:val="right" w:leader="dot" w:pos="8296"/>
      </w:tabs>
      <w:ind w:left="420" w:leftChars="200"/>
    </w:pPr>
  </w:style>
  <w:style w:type="paragraph" w:styleId="1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18">
    <w:name w:val="Body Text First Indent"/>
    <w:basedOn w:val="2"/>
    <w:qFormat/>
    <w:uiPriority w:val="99"/>
    <w:pPr>
      <w:spacing w:after="120"/>
      <w:ind w:firstLine="420" w:firstLineChars="100"/>
    </w:pPr>
    <w:rPr>
      <w:sz w:val="21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2">
    <w:name w:val="Strong"/>
    <w:basedOn w:val="21"/>
    <w:qFormat/>
    <w:uiPriority w:val="0"/>
    <w:rPr>
      <w:b/>
    </w:rPr>
  </w:style>
  <w:style w:type="character" w:styleId="23">
    <w:name w:val="Hyperlink"/>
    <w:qFormat/>
    <w:uiPriority w:val="99"/>
    <w:rPr>
      <w:color w:val="0000FF"/>
      <w:u w:val="single"/>
    </w:rPr>
  </w:style>
  <w:style w:type="paragraph" w:customStyle="1" w:styleId="24">
    <w:name w:val="表格文字"/>
    <w:basedOn w:val="25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25">
    <w:name w:val="表格文字（两侧对齐）"/>
    <w:basedOn w:val="1"/>
    <w:qFormat/>
    <w:uiPriority w:val="0"/>
    <w:pPr>
      <w:snapToGrid w:val="0"/>
    </w:pPr>
    <w:rPr>
      <w:kern w:val="0"/>
      <w:sz w:val="20"/>
    </w:rPr>
  </w:style>
  <w:style w:type="paragraph" w:customStyle="1" w:styleId="26">
    <w:name w:val="_Style 3"/>
    <w:basedOn w:val="1"/>
    <w:qFormat/>
    <w:uiPriority w:val="0"/>
    <w:pPr>
      <w:ind w:firstLine="420" w:firstLineChars="200"/>
    </w:pPr>
    <w:rPr>
      <w:sz w:val="20"/>
    </w:rPr>
  </w:style>
  <w:style w:type="paragraph" w:customStyle="1" w:styleId="27">
    <w:name w:val="正文缩进1"/>
    <w:basedOn w:val="28"/>
    <w:next w:val="29"/>
    <w:qFormat/>
    <w:uiPriority w:val="0"/>
    <w:pPr>
      <w:widowControl/>
      <w:ind w:firstLine="420"/>
      <w:jc w:val="left"/>
    </w:pPr>
    <w:rPr>
      <w:rFonts w:ascii="Calibri" w:hAnsi="Calibri"/>
      <w:kern w:val="0"/>
    </w:rPr>
  </w:style>
  <w:style w:type="paragraph" w:customStyle="1" w:styleId="28">
    <w:name w:val="正文_2"/>
    <w:next w:val="27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paragraph" w:customStyle="1" w:styleId="2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customStyle="1" w:styleId="30">
    <w:name w:val="Table caption|1"/>
    <w:basedOn w:val="1"/>
    <w:qFormat/>
    <w:uiPriority w:val="0"/>
    <w:pPr>
      <w:spacing w:line="293" w:lineRule="exact"/>
    </w:pPr>
    <w:rPr>
      <w:rFonts w:ascii="宋体" w:hAnsi="宋体" w:cs="宋体"/>
      <w:sz w:val="19"/>
      <w:szCs w:val="19"/>
      <w:lang w:val="zh-TW" w:eastAsia="zh-TW" w:bidi="zh-TW"/>
    </w:rPr>
  </w:style>
  <w:style w:type="paragraph" w:customStyle="1" w:styleId="31">
    <w:name w:val="图"/>
    <w:basedOn w:val="1"/>
    <w:qFormat/>
    <w:uiPriority w:val="99"/>
    <w:pPr>
      <w:keepNext/>
      <w:adjustRightInd w:val="0"/>
      <w:spacing w:before="60" w:after="60" w:line="300" w:lineRule="auto"/>
      <w:jc w:val="center"/>
      <w:textAlignment w:val="center"/>
    </w:pPr>
    <w:rPr>
      <w:snapToGrid/>
      <w:spacing w:val="20"/>
      <w:kern w:val="0"/>
      <w:sz w:val="24"/>
      <w:szCs w:val="20"/>
    </w:rPr>
  </w:style>
  <w:style w:type="paragraph" w:customStyle="1" w:styleId="32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paragraph" w:styleId="33">
    <w:name w:val="List Paragraph"/>
    <w:basedOn w:val="1"/>
    <w:qFormat/>
    <w:uiPriority w:val="34"/>
    <w:pPr>
      <w:widowControl/>
      <w:ind w:firstLine="420" w:firstLineChars="200"/>
      <w:jc w:val="left"/>
    </w:pPr>
    <w:rPr>
      <w:kern w:val="0"/>
      <w:sz w:val="20"/>
      <w:szCs w:val="20"/>
    </w:rPr>
  </w:style>
  <w:style w:type="paragraph" w:customStyle="1" w:styleId="34">
    <w:name w:val="Body text|1"/>
    <w:basedOn w:val="1"/>
    <w:qFormat/>
    <w:uiPriority w:val="0"/>
    <w:pPr>
      <w:widowControl w:val="0"/>
      <w:shd w:val="clear" w:color="auto" w:fill="auto"/>
      <w:spacing w:after="260" w:line="434" w:lineRule="auto"/>
      <w:ind w:firstLine="40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35">
    <w:name w:val="font141"/>
    <w:basedOn w:val="21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  <w:style w:type="character" w:customStyle="1" w:styleId="36">
    <w:name w:val="font151"/>
    <w:basedOn w:val="2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7">
    <w:name w:val="font51"/>
    <w:basedOn w:val="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8">
    <w:name w:val="font161"/>
    <w:basedOn w:val="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9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4213</Words>
  <Characters>4418</Characters>
  <Lines>0</Lines>
  <Paragraphs>0</Paragraphs>
  <TotalTime>10</TotalTime>
  <ScaleCrop>false</ScaleCrop>
  <LinksUpToDate>false</LinksUpToDate>
  <CharactersWithSpaces>5041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2025-06-17T00:31:00Z</dcterms:created>
  <dc:creator>梁凤娟</dc:creator>
  <cp:lastModifiedBy>何超文</cp:lastModifiedBy>
  <dcterms:modified xsi:type="dcterms:W3CDTF">2026-10-21T00:44:12Z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0F877116521142B08C9CB61AC63F5A50_13</vt:lpwstr>
  </property>
  <property fmtid="{D5CDD505-2E9C-101B-9397-08002B2CF9AE}" pid="4" name="KSOTemplateDocerSaveRecord">
    <vt:lpwstr>eyJoZGlkIjoiMzdmOTljNjkwYzBjMzljNDE4ZTMzMjljYTU1N2Y3N2IiLCJ1c2VySWQiOiI0NDIwODY0NjUifQ==</vt:lpwstr>
  </property>
</Properties>
</file>