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44BCC" w14:textId="77777777" w:rsidR="009E0762" w:rsidRPr="00343F9B" w:rsidRDefault="00000000">
      <w:pPr>
        <w:snapToGrid w:val="0"/>
        <w:spacing w:line="360" w:lineRule="auto"/>
        <w:jc w:val="center"/>
        <w:outlineLvl w:val="0"/>
        <w:rPr>
          <w:rFonts w:ascii="宋体" w:hAnsi="宋体" w:cs="Arial" w:hint="eastAsia"/>
          <w:b/>
          <w:bCs/>
          <w:color w:val="000000" w:themeColor="text1"/>
          <w:sz w:val="28"/>
          <w:szCs w:val="28"/>
        </w:rPr>
      </w:pPr>
      <w:r w:rsidRPr="00343F9B">
        <w:rPr>
          <w:rFonts w:ascii="宋体" w:hAnsi="宋体" w:cs="宋体"/>
          <w:b/>
          <w:bCs/>
          <w:color w:val="000000" w:themeColor="text1"/>
          <w:sz w:val="28"/>
          <w:szCs w:val="28"/>
        </w:rPr>
        <w:t>特定专科遗传病基因致病变异检测项目</w:t>
      </w:r>
      <w:r w:rsidRPr="00343F9B">
        <w:rPr>
          <w:rFonts w:ascii="宋体" w:hAnsi="宋体" w:cs="宋体" w:hint="eastAsia"/>
          <w:b/>
          <w:bCs/>
          <w:color w:val="000000" w:themeColor="text1"/>
          <w:sz w:val="28"/>
          <w:szCs w:val="28"/>
        </w:rPr>
        <w:t>需求书</w:t>
      </w:r>
    </w:p>
    <w:p w14:paraId="289CBFA1" w14:textId="77777777" w:rsidR="009E0762" w:rsidRPr="00343F9B" w:rsidRDefault="009E0762">
      <w:pPr>
        <w:snapToGrid w:val="0"/>
        <w:spacing w:line="360" w:lineRule="auto"/>
        <w:jc w:val="center"/>
        <w:rPr>
          <w:rFonts w:ascii="宋体" w:hAnsi="宋体" w:cs="宋体" w:hint="eastAsia"/>
          <w:color w:val="000000" w:themeColor="text1"/>
          <w:sz w:val="24"/>
          <w:szCs w:val="24"/>
        </w:rPr>
      </w:pPr>
    </w:p>
    <w:p w14:paraId="20705A55" w14:textId="77777777" w:rsidR="009E0762" w:rsidRPr="00343F9B" w:rsidRDefault="00000000" w:rsidP="003B5BD3">
      <w:pPr>
        <w:keepNext/>
        <w:keepLines/>
        <w:numPr>
          <w:ilvl w:val="2"/>
          <w:numId w:val="0"/>
        </w:numPr>
        <w:snapToGrid w:val="0"/>
        <w:spacing w:line="360" w:lineRule="auto"/>
        <w:ind w:firstLine="567"/>
        <w:outlineLvl w:val="2"/>
        <w:rPr>
          <w:rFonts w:ascii="宋体" w:hAnsi="宋体" w:cs="Arial" w:hint="eastAsia"/>
          <w:b/>
          <w:bCs/>
          <w:color w:val="000000" w:themeColor="text1"/>
          <w:sz w:val="24"/>
          <w:szCs w:val="24"/>
        </w:rPr>
      </w:pPr>
      <w:bookmarkStart w:id="0" w:name="_Toc24661"/>
      <w:r w:rsidRPr="00343F9B">
        <w:rPr>
          <w:rFonts w:ascii="宋体" w:hAnsi="宋体" w:cs="宋体" w:hint="eastAsia"/>
          <w:b/>
          <w:bCs/>
          <w:color w:val="000000" w:themeColor="text1"/>
          <w:sz w:val="24"/>
          <w:szCs w:val="24"/>
        </w:rPr>
        <w:t>一、项目概况</w:t>
      </w:r>
      <w:bookmarkEnd w:id="0"/>
    </w:p>
    <w:p w14:paraId="1146365D" w14:textId="77777777" w:rsidR="009E0762" w:rsidRPr="00343F9B" w:rsidRDefault="00000000" w:rsidP="003B5BD3">
      <w:pPr>
        <w:snapToGrid w:val="0"/>
        <w:spacing w:line="360" w:lineRule="auto"/>
        <w:ind w:firstLine="567"/>
        <w:rPr>
          <w:rFonts w:ascii="宋体" w:hAnsi="宋体" w:hint="eastAsia"/>
          <w:color w:val="000000" w:themeColor="text1"/>
          <w:sz w:val="24"/>
          <w:szCs w:val="24"/>
        </w:rPr>
      </w:pPr>
      <w:r w:rsidRPr="00343F9B">
        <w:rPr>
          <w:rFonts w:ascii="宋体" w:hAnsi="宋体" w:hint="eastAsia"/>
          <w:color w:val="000000" w:themeColor="text1"/>
          <w:sz w:val="24"/>
          <w:szCs w:val="24"/>
        </w:rPr>
        <w:t>为提高出生人口综合素质，精准预防出生缺陷患儿出生，综合分析临床需求和实验室配套设施现状，我院欲采购具有相关检测资质和能力的服务机构，负责特定专科遗传病基因致病变异检测项目的外送检测服务等工作。</w:t>
      </w:r>
    </w:p>
    <w:p w14:paraId="4DA04C33" w14:textId="77777777" w:rsidR="009E0762" w:rsidRPr="00343F9B" w:rsidRDefault="00000000" w:rsidP="003B5BD3">
      <w:pPr>
        <w:keepNext/>
        <w:keepLines/>
        <w:numPr>
          <w:ilvl w:val="0"/>
          <w:numId w:val="1"/>
        </w:numPr>
        <w:snapToGrid w:val="0"/>
        <w:spacing w:line="360" w:lineRule="auto"/>
        <w:ind w:firstLineChars="235" w:firstLine="566"/>
        <w:outlineLvl w:val="2"/>
        <w:rPr>
          <w:rFonts w:ascii="宋体" w:hAnsi="宋体" w:cs="宋体" w:hint="eastAsia"/>
          <w:b/>
          <w:bCs/>
          <w:color w:val="000000" w:themeColor="text1"/>
          <w:sz w:val="24"/>
          <w:szCs w:val="24"/>
        </w:rPr>
      </w:pPr>
      <w:bookmarkStart w:id="1" w:name="_Toc32299"/>
      <w:r w:rsidRPr="00343F9B">
        <w:rPr>
          <w:rFonts w:ascii="宋体" w:hAnsi="宋体" w:cs="宋体" w:hint="eastAsia"/>
          <w:b/>
          <w:bCs/>
          <w:color w:val="000000" w:themeColor="text1"/>
          <w:sz w:val="24"/>
          <w:szCs w:val="24"/>
        </w:rPr>
        <w:t>项目需求</w:t>
      </w:r>
      <w:bookmarkEnd w:id="1"/>
    </w:p>
    <w:tbl>
      <w:tblPr>
        <w:tblW w:w="8695" w:type="dxa"/>
        <w:tblInd w:w="96" w:type="dxa"/>
        <w:tblLook w:val="04A0" w:firstRow="1" w:lastRow="0" w:firstColumn="1" w:lastColumn="0" w:noHBand="0" w:noVBand="1"/>
      </w:tblPr>
      <w:tblGrid>
        <w:gridCol w:w="811"/>
        <w:gridCol w:w="4872"/>
        <w:gridCol w:w="1380"/>
        <w:gridCol w:w="1632"/>
      </w:tblGrid>
      <w:tr w:rsidR="009E0762" w:rsidRPr="00343F9B" w14:paraId="415BD96E" w14:textId="77777777">
        <w:trPr>
          <w:trHeight w:val="327"/>
        </w:trPr>
        <w:tc>
          <w:tcPr>
            <w:tcW w:w="811" w:type="dxa"/>
            <w:tcBorders>
              <w:top w:val="single" w:sz="8" w:space="0" w:color="000000"/>
              <w:left w:val="single" w:sz="8" w:space="0" w:color="000000"/>
              <w:bottom w:val="single" w:sz="4" w:space="0" w:color="auto"/>
              <w:right w:val="single" w:sz="8" w:space="0" w:color="000000"/>
            </w:tcBorders>
            <w:vAlign w:val="center"/>
          </w:tcPr>
          <w:p w14:paraId="54791928" w14:textId="77777777" w:rsidR="009E0762" w:rsidRPr="00343F9B" w:rsidRDefault="00000000">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lang w:bidi="ar"/>
              </w:rPr>
              <w:t>序号</w:t>
            </w:r>
          </w:p>
        </w:tc>
        <w:tc>
          <w:tcPr>
            <w:tcW w:w="4872" w:type="dxa"/>
            <w:tcBorders>
              <w:top w:val="single" w:sz="8" w:space="0" w:color="000000"/>
              <w:left w:val="single" w:sz="8" w:space="0" w:color="000000"/>
              <w:bottom w:val="single" w:sz="4" w:space="0" w:color="auto"/>
              <w:right w:val="single" w:sz="8" w:space="0" w:color="000000"/>
            </w:tcBorders>
            <w:vAlign w:val="center"/>
          </w:tcPr>
          <w:p w14:paraId="72B56B79" w14:textId="77777777" w:rsidR="009E0762" w:rsidRPr="00343F9B" w:rsidRDefault="00000000">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lang w:bidi="ar"/>
              </w:rPr>
              <w:t>名称</w:t>
            </w:r>
          </w:p>
        </w:tc>
        <w:tc>
          <w:tcPr>
            <w:tcW w:w="1380" w:type="dxa"/>
            <w:tcBorders>
              <w:top w:val="single" w:sz="8" w:space="0" w:color="000000"/>
              <w:left w:val="single" w:sz="8" w:space="0" w:color="000000"/>
              <w:bottom w:val="single" w:sz="4" w:space="0" w:color="auto"/>
              <w:right w:val="single" w:sz="8" w:space="0" w:color="000000"/>
            </w:tcBorders>
            <w:vAlign w:val="center"/>
          </w:tcPr>
          <w:p w14:paraId="1BD553EF" w14:textId="77777777" w:rsidR="009E0762" w:rsidRPr="00343F9B" w:rsidRDefault="00000000">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lang w:bidi="ar"/>
              </w:rPr>
              <w:t>数量（项）</w:t>
            </w:r>
          </w:p>
        </w:tc>
        <w:tc>
          <w:tcPr>
            <w:tcW w:w="1632" w:type="dxa"/>
            <w:tcBorders>
              <w:top w:val="single" w:sz="8" w:space="0" w:color="000000"/>
              <w:left w:val="single" w:sz="8" w:space="0" w:color="000000"/>
              <w:bottom w:val="single" w:sz="4" w:space="0" w:color="auto"/>
              <w:right w:val="single" w:sz="8" w:space="0" w:color="000000"/>
            </w:tcBorders>
            <w:vAlign w:val="center"/>
          </w:tcPr>
          <w:p w14:paraId="69494F03" w14:textId="77777777" w:rsidR="009E0762" w:rsidRPr="00343F9B" w:rsidRDefault="00000000">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lang w:bidi="ar"/>
              </w:rPr>
              <w:t>服务期</w:t>
            </w:r>
          </w:p>
        </w:tc>
      </w:tr>
      <w:tr w:rsidR="009E0762" w:rsidRPr="00343F9B" w14:paraId="66BA1C43" w14:textId="77777777">
        <w:trPr>
          <w:trHeight w:val="580"/>
        </w:trPr>
        <w:tc>
          <w:tcPr>
            <w:tcW w:w="811" w:type="dxa"/>
            <w:tcBorders>
              <w:top w:val="single" w:sz="4" w:space="0" w:color="auto"/>
              <w:left w:val="single" w:sz="4" w:space="0" w:color="auto"/>
              <w:bottom w:val="single" w:sz="4" w:space="0" w:color="auto"/>
              <w:right w:val="single" w:sz="4" w:space="0" w:color="auto"/>
            </w:tcBorders>
            <w:vAlign w:val="center"/>
          </w:tcPr>
          <w:p w14:paraId="6933E933" w14:textId="77777777" w:rsidR="009E0762" w:rsidRPr="00343F9B" w:rsidRDefault="00000000">
            <w:pPr>
              <w:widowControl/>
              <w:jc w:val="center"/>
              <w:textAlignment w:val="center"/>
              <w:rPr>
                <w:rFonts w:ascii="宋体" w:hAnsi="宋体" w:hint="eastAsia"/>
                <w:color w:val="000000" w:themeColor="text1"/>
                <w:szCs w:val="21"/>
              </w:rPr>
            </w:pPr>
            <w:r w:rsidRPr="00343F9B">
              <w:rPr>
                <w:rFonts w:ascii="宋体" w:hAnsi="宋体"/>
                <w:color w:val="000000" w:themeColor="text1"/>
                <w:szCs w:val="21"/>
                <w:lang w:bidi="ar"/>
              </w:rPr>
              <w:t>1</w:t>
            </w:r>
          </w:p>
        </w:tc>
        <w:tc>
          <w:tcPr>
            <w:tcW w:w="4872" w:type="dxa"/>
            <w:tcBorders>
              <w:top w:val="single" w:sz="4" w:space="0" w:color="auto"/>
              <w:left w:val="single" w:sz="4" w:space="0" w:color="auto"/>
              <w:bottom w:val="single" w:sz="4" w:space="0" w:color="auto"/>
              <w:right w:val="single" w:sz="4" w:space="0" w:color="auto"/>
            </w:tcBorders>
            <w:vAlign w:val="center"/>
          </w:tcPr>
          <w:p w14:paraId="1CD0F476" w14:textId="322E300A" w:rsidR="009E0762" w:rsidRPr="00343F9B" w:rsidRDefault="00000000">
            <w:pPr>
              <w:widowControl/>
              <w:jc w:val="center"/>
              <w:textAlignment w:val="center"/>
              <w:rPr>
                <w:rFonts w:ascii="宋体" w:hAnsi="宋体" w:cs="宋体" w:hint="eastAsia"/>
                <w:color w:val="000000" w:themeColor="text1"/>
                <w:szCs w:val="21"/>
                <w:lang w:bidi="ar"/>
              </w:rPr>
            </w:pPr>
            <w:r w:rsidRPr="00343F9B">
              <w:rPr>
                <w:rFonts w:ascii="宋体" w:hAnsi="宋体" w:cs="宋体" w:hint="eastAsia"/>
                <w:b/>
                <w:bCs/>
                <w:color w:val="000000" w:themeColor="text1"/>
                <w:szCs w:val="21"/>
                <w:lang w:bidi="ar"/>
              </w:rPr>
              <w:t>新生儿高发</w:t>
            </w:r>
            <w:r w:rsidRPr="00343F9B">
              <w:rPr>
                <w:rStyle w:val="font31"/>
                <w:rFonts w:hint="default"/>
                <w:color w:val="000000" w:themeColor="text1"/>
                <w:sz w:val="21"/>
                <w:szCs w:val="21"/>
                <w:lang w:bidi="ar"/>
              </w:rPr>
              <w:t>遗传病基因致病变异检测</w:t>
            </w:r>
          </w:p>
        </w:tc>
        <w:tc>
          <w:tcPr>
            <w:tcW w:w="1380" w:type="dxa"/>
            <w:tcBorders>
              <w:top w:val="single" w:sz="4" w:space="0" w:color="auto"/>
              <w:left w:val="single" w:sz="4" w:space="0" w:color="auto"/>
              <w:bottom w:val="single" w:sz="4" w:space="0" w:color="auto"/>
              <w:right w:val="single" w:sz="4" w:space="0" w:color="auto"/>
            </w:tcBorders>
            <w:vAlign w:val="center"/>
          </w:tcPr>
          <w:p w14:paraId="4D150AEE" w14:textId="77777777" w:rsidR="009E0762" w:rsidRPr="00343F9B" w:rsidRDefault="00000000">
            <w:pPr>
              <w:widowControl/>
              <w:jc w:val="center"/>
              <w:textAlignment w:val="center"/>
              <w:rPr>
                <w:rFonts w:ascii="宋体" w:hAnsi="宋体" w:hint="eastAsia"/>
                <w:color w:val="000000" w:themeColor="text1"/>
                <w:szCs w:val="21"/>
              </w:rPr>
            </w:pPr>
            <w:r w:rsidRPr="00343F9B">
              <w:rPr>
                <w:rFonts w:ascii="宋体" w:hAnsi="宋体"/>
                <w:color w:val="000000" w:themeColor="text1"/>
                <w:szCs w:val="21"/>
                <w:lang w:bidi="ar"/>
              </w:rPr>
              <w:t>1</w:t>
            </w:r>
          </w:p>
        </w:tc>
        <w:tc>
          <w:tcPr>
            <w:tcW w:w="1632" w:type="dxa"/>
            <w:tcBorders>
              <w:top w:val="single" w:sz="4" w:space="0" w:color="auto"/>
              <w:left w:val="single" w:sz="4" w:space="0" w:color="auto"/>
              <w:bottom w:val="single" w:sz="4" w:space="0" w:color="auto"/>
              <w:right w:val="single" w:sz="4" w:space="0" w:color="auto"/>
            </w:tcBorders>
            <w:vAlign w:val="center"/>
          </w:tcPr>
          <w:p w14:paraId="019B3400" w14:textId="77777777" w:rsidR="009E0762" w:rsidRPr="00343F9B" w:rsidRDefault="00000000">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lang w:bidi="ar"/>
              </w:rPr>
              <w:t>1年</w:t>
            </w:r>
          </w:p>
        </w:tc>
      </w:tr>
      <w:tr w:rsidR="009E0762" w:rsidRPr="00343F9B" w14:paraId="1B3EDD07" w14:textId="77777777">
        <w:trPr>
          <w:trHeight w:val="580"/>
        </w:trPr>
        <w:tc>
          <w:tcPr>
            <w:tcW w:w="811" w:type="dxa"/>
            <w:tcBorders>
              <w:top w:val="single" w:sz="4" w:space="0" w:color="auto"/>
              <w:left w:val="single" w:sz="4" w:space="0" w:color="auto"/>
              <w:bottom w:val="single" w:sz="4" w:space="0" w:color="auto"/>
              <w:right w:val="single" w:sz="4" w:space="0" w:color="auto"/>
            </w:tcBorders>
            <w:vAlign w:val="center"/>
          </w:tcPr>
          <w:p w14:paraId="5ECBC111" w14:textId="30F5CA5F" w:rsidR="009E0762" w:rsidRPr="00343F9B" w:rsidRDefault="009E0933">
            <w:pPr>
              <w:widowControl/>
              <w:jc w:val="center"/>
              <w:textAlignment w:val="center"/>
              <w:rPr>
                <w:rFonts w:ascii="宋体" w:hAnsi="宋体" w:hint="eastAsia"/>
                <w:color w:val="000000" w:themeColor="text1"/>
                <w:szCs w:val="21"/>
                <w:lang w:bidi="ar"/>
              </w:rPr>
            </w:pPr>
            <w:r>
              <w:rPr>
                <w:rFonts w:ascii="宋体" w:hAnsi="宋体" w:hint="eastAsia"/>
                <w:color w:val="000000" w:themeColor="text1"/>
                <w:szCs w:val="21"/>
                <w:lang w:bidi="ar"/>
              </w:rPr>
              <w:t>2</w:t>
            </w:r>
          </w:p>
        </w:tc>
        <w:tc>
          <w:tcPr>
            <w:tcW w:w="4872" w:type="dxa"/>
            <w:tcBorders>
              <w:top w:val="single" w:sz="4" w:space="0" w:color="auto"/>
              <w:left w:val="single" w:sz="4" w:space="0" w:color="auto"/>
              <w:bottom w:val="single" w:sz="4" w:space="0" w:color="auto"/>
              <w:right w:val="single" w:sz="4" w:space="0" w:color="auto"/>
            </w:tcBorders>
            <w:vAlign w:val="center"/>
          </w:tcPr>
          <w:p w14:paraId="0025C42C" w14:textId="60617713" w:rsidR="009E0762" w:rsidRPr="00343F9B" w:rsidRDefault="00000000">
            <w:pPr>
              <w:widowControl/>
              <w:jc w:val="center"/>
              <w:textAlignment w:val="center"/>
              <w:rPr>
                <w:rFonts w:ascii="宋体" w:hAnsi="宋体" w:cs="宋体" w:hint="eastAsia"/>
                <w:color w:val="000000" w:themeColor="text1"/>
                <w:szCs w:val="21"/>
                <w:lang w:bidi="ar"/>
              </w:rPr>
            </w:pPr>
            <w:r w:rsidRPr="00343F9B">
              <w:rPr>
                <w:rFonts w:ascii="宋体" w:hAnsi="宋体" w:cs="宋体" w:hint="eastAsia"/>
                <w:b/>
                <w:bCs/>
                <w:color w:val="000000" w:themeColor="text1"/>
                <w:szCs w:val="21"/>
                <w:lang w:bidi="ar"/>
              </w:rPr>
              <w:t>新生儿/儿童</w:t>
            </w:r>
            <w:r w:rsidRPr="00343F9B">
              <w:rPr>
                <w:rStyle w:val="font31"/>
                <w:rFonts w:hint="default"/>
                <w:color w:val="000000" w:themeColor="text1"/>
                <w:sz w:val="21"/>
                <w:szCs w:val="21"/>
                <w:lang w:bidi="ar"/>
              </w:rPr>
              <w:t>黄疸</w:t>
            </w:r>
            <w:r w:rsidRPr="00343F9B">
              <w:rPr>
                <w:rStyle w:val="font21"/>
                <w:rFonts w:hint="default"/>
                <w:color w:val="000000" w:themeColor="text1"/>
                <w:sz w:val="21"/>
                <w:szCs w:val="21"/>
                <w:lang w:bidi="ar"/>
              </w:rPr>
              <w:t>高发</w:t>
            </w:r>
            <w:r w:rsidRPr="00343F9B">
              <w:rPr>
                <w:rStyle w:val="font31"/>
                <w:rFonts w:hint="default"/>
                <w:color w:val="000000" w:themeColor="text1"/>
                <w:sz w:val="21"/>
                <w:szCs w:val="21"/>
                <w:lang w:bidi="ar"/>
              </w:rPr>
              <w:t>遗传病基因检测</w:t>
            </w:r>
          </w:p>
        </w:tc>
        <w:tc>
          <w:tcPr>
            <w:tcW w:w="1380" w:type="dxa"/>
            <w:tcBorders>
              <w:top w:val="single" w:sz="4" w:space="0" w:color="auto"/>
              <w:left w:val="single" w:sz="4" w:space="0" w:color="auto"/>
              <w:bottom w:val="single" w:sz="4" w:space="0" w:color="auto"/>
              <w:right w:val="single" w:sz="4" w:space="0" w:color="auto"/>
            </w:tcBorders>
            <w:vAlign w:val="center"/>
          </w:tcPr>
          <w:p w14:paraId="464A27F9" w14:textId="77777777" w:rsidR="009E0762" w:rsidRPr="00343F9B" w:rsidRDefault="00000000">
            <w:pPr>
              <w:widowControl/>
              <w:jc w:val="center"/>
              <w:textAlignment w:val="center"/>
              <w:rPr>
                <w:rFonts w:ascii="宋体" w:hAnsi="宋体" w:hint="eastAsia"/>
                <w:color w:val="000000" w:themeColor="text1"/>
                <w:szCs w:val="21"/>
              </w:rPr>
            </w:pPr>
            <w:r w:rsidRPr="00343F9B">
              <w:rPr>
                <w:rFonts w:ascii="宋体" w:hAnsi="宋体"/>
                <w:color w:val="000000" w:themeColor="text1"/>
                <w:szCs w:val="21"/>
                <w:lang w:bidi="ar"/>
              </w:rPr>
              <w:t>1</w:t>
            </w:r>
          </w:p>
        </w:tc>
        <w:tc>
          <w:tcPr>
            <w:tcW w:w="1632" w:type="dxa"/>
            <w:tcBorders>
              <w:top w:val="single" w:sz="4" w:space="0" w:color="auto"/>
              <w:left w:val="single" w:sz="4" w:space="0" w:color="auto"/>
              <w:bottom w:val="single" w:sz="4" w:space="0" w:color="auto"/>
              <w:right w:val="single" w:sz="4" w:space="0" w:color="auto"/>
            </w:tcBorders>
            <w:vAlign w:val="center"/>
          </w:tcPr>
          <w:p w14:paraId="371E3B57" w14:textId="77777777" w:rsidR="009E0762" w:rsidRPr="00343F9B" w:rsidRDefault="00000000">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lang w:bidi="ar"/>
              </w:rPr>
              <w:t>1年</w:t>
            </w:r>
          </w:p>
        </w:tc>
      </w:tr>
      <w:tr w:rsidR="009E0762" w:rsidRPr="00343F9B" w14:paraId="3763E212" w14:textId="77777777">
        <w:trPr>
          <w:trHeight w:val="580"/>
        </w:trPr>
        <w:tc>
          <w:tcPr>
            <w:tcW w:w="811" w:type="dxa"/>
            <w:tcBorders>
              <w:top w:val="single" w:sz="4" w:space="0" w:color="auto"/>
              <w:left w:val="single" w:sz="4" w:space="0" w:color="auto"/>
              <w:bottom w:val="single" w:sz="4" w:space="0" w:color="auto"/>
              <w:right w:val="single" w:sz="4" w:space="0" w:color="auto"/>
            </w:tcBorders>
            <w:vAlign w:val="center"/>
          </w:tcPr>
          <w:p w14:paraId="630CAE00" w14:textId="16220892" w:rsidR="009E0762" w:rsidRPr="00343F9B" w:rsidRDefault="009E0933">
            <w:pPr>
              <w:widowControl/>
              <w:jc w:val="center"/>
              <w:textAlignment w:val="center"/>
              <w:rPr>
                <w:rFonts w:ascii="宋体" w:hAnsi="宋体" w:hint="eastAsia"/>
                <w:color w:val="000000" w:themeColor="text1"/>
                <w:szCs w:val="21"/>
                <w:lang w:bidi="ar"/>
              </w:rPr>
            </w:pPr>
            <w:r>
              <w:rPr>
                <w:rFonts w:ascii="宋体" w:hAnsi="宋体" w:hint="eastAsia"/>
                <w:color w:val="000000" w:themeColor="text1"/>
                <w:szCs w:val="21"/>
                <w:lang w:bidi="ar"/>
              </w:rPr>
              <w:t>3</w:t>
            </w:r>
          </w:p>
        </w:tc>
        <w:tc>
          <w:tcPr>
            <w:tcW w:w="4872" w:type="dxa"/>
            <w:tcBorders>
              <w:top w:val="single" w:sz="4" w:space="0" w:color="auto"/>
              <w:left w:val="single" w:sz="4" w:space="0" w:color="auto"/>
              <w:bottom w:val="single" w:sz="4" w:space="0" w:color="auto"/>
              <w:right w:val="single" w:sz="4" w:space="0" w:color="auto"/>
            </w:tcBorders>
            <w:vAlign w:val="center"/>
          </w:tcPr>
          <w:p w14:paraId="4A480F69" w14:textId="77777777" w:rsidR="009E0762" w:rsidRPr="00343F9B" w:rsidRDefault="00000000">
            <w:pPr>
              <w:widowControl/>
              <w:jc w:val="center"/>
              <w:textAlignment w:val="center"/>
              <w:rPr>
                <w:rFonts w:ascii="宋体" w:hAnsi="宋体" w:cs="宋体" w:hint="eastAsia"/>
                <w:color w:val="000000" w:themeColor="text1"/>
                <w:szCs w:val="21"/>
                <w:lang w:bidi="ar"/>
              </w:rPr>
            </w:pPr>
            <w:r w:rsidRPr="00343F9B">
              <w:rPr>
                <w:rFonts w:ascii="宋体" w:hAnsi="宋体" w:cs="宋体" w:hint="eastAsia"/>
                <w:b/>
                <w:bCs/>
                <w:color w:val="000000" w:themeColor="text1"/>
                <w:szCs w:val="21"/>
                <w:lang w:bidi="ar"/>
              </w:rPr>
              <w:t>呼吸系统</w:t>
            </w:r>
            <w:r w:rsidRPr="00343F9B">
              <w:rPr>
                <w:rStyle w:val="font31"/>
                <w:rFonts w:hint="default"/>
                <w:color w:val="000000" w:themeColor="text1"/>
                <w:sz w:val="21"/>
                <w:szCs w:val="21"/>
                <w:lang w:bidi="ar"/>
              </w:rPr>
              <w:t>高发遗传病基因筛查</w:t>
            </w:r>
          </w:p>
        </w:tc>
        <w:tc>
          <w:tcPr>
            <w:tcW w:w="1380" w:type="dxa"/>
            <w:tcBorders>
              <w:top w:val="single" w:sz="4" w:space="0" w:color="auto"/>
              <w:left w:val="single" w:sz="4" w:space="0" w:color="auto"/>
              <w:bottom w:val="single" w:sz="4" w:space="0" w:color="auto"/>
              <w:right w:val="single" w:sz="4" w:space="0" w:color="auto"/>
            </w:tcBorders>
            <w:vAlign w:val="center"/>
          </w:tcPr>
          <w:p w14:paraId="5E59E26F" w14:textId="77777777" w:rsidR="009E0762" w:rsidRPr="00343F9B" w:rsidRDefault="00000000">
            <w:pPr>
              <w:widowControl/>
              <w:jc w:val="center"/>
              <w:textAlignment w:val="center"/>
              <w:rPr>
                <w:rFonts w:ascii="宋体" w:hAnsi="宋体" w:hint="eastAsia"/>
                <w:color w:val="000000" w:themeColor="text1"/>
                <w:szCs w:val="21"/>
                <w:lang w:bidi="ar"/>
              </w:rPr>
            </w:pPr>
            <w:r w:rsidRPr="00343F9B">
              <w:rPr>
                <w:rFonts w:ascii="宋体" w:hAnsi="宋体"/>
                <w:color w:val="000000" w:themeColor="text1"/>
                <w:szCs w:val="21"/>
                <w:lang w:bidi="ar"/>
              </w:rPr>
              <w:t>1</w:t>
            </w:r>
          </w:p>
        </w:tc>
        <w:tc>
          <w:tcPr>
            <w:tcW w:w="1632" w:type="dxa"/>
            <w:tcBorders>
              <w:top w:val="single" w:sz="4" w:space="0" w:color="auto"/>
              <w:left w:val="single" w:sz="4" w:space="0" w:color="auto"/>
              <w:bottom w:val="single" w:sz="4" w:space="0" w:color="auto"/>
              <w:right w:val="single" w:sz="4" w:space="0" w:color="auto"/>
            </w:tcBorders>
            <w:vAlign w:val="center"/>
          </w:tcPr>
          <w:p w14:paraId="29BFA0FB" w14:textId="77777777" w:rsidR="009E0762" w:rsidRPr="00343F9B" w:rsidRDefault="00000000">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lang w:bidi="ar"/>
              </w:rPr>
              <w:t>1年</w:t>
            </w:r>
          </w:p>
        </w:tc>
      </w:tr>
      <w:tr w:rsidR="009E0762" w:rsidRPr="00343F9B" w14:paraId="388F1A85" w14:textId="77777777">
        <w:trPr>
          <w:trHeight w:val="580"/>
        </w:trPr>
        <w:tc>
          <w:tcPr>
            <w:tcW w:w="811" w:type="dxa"/>
            <w:tcBorders>
              <w:top w:val="single" w:sz="4" w:space="0" w:color="auto"/>
              <w:left w:val="single" w:sz="4" w:space="0" w:color="auto"/>
              <w:bottom w:val="single" w:sz="4" w:space="0" w:color="auto"/>
              <w:right w:val="single" w:sz="4" w:space="0" w:color="auto"/>
            </w:tcBorders>
            <w:vAlign w:val="center"/>
          </w:tcPr>
          <w:p w14:paraId="6E317E41" w14:textId="32AF7566" w:rsidR="009E0762" w:rsidRPr="00343F9B" w:rsidRDefault="009E0933">
            <w:pPr>
              <w:widowControl/>
              <w:jc w:val="center"/>
              <w:textAlignment w:val="center"/>
              <w:rPr>
                <w:rFonts w:ascii="宋体" w:hAnsi="宋体" w:hint="eastAsia"/>
                <w:color w:val="000000" w:themeColor="text1"/>
                <w:szCs w:val="21"/>
                <w:lang w:bidi="ar"/>
              </w:rPr>
            </w:pPr>
            <w:r>
              <w:rPr>
                <w:rFonts w:ascii="宋体" w:hAnsi="宋体" w:hint="eastAsia"/>
                <w:color w:val="000000" w:themeColor="text1"/>
                <w:szCs w:val="21"/>
                <w:lang w:bidi="ar"/>
              </w:rPr>
              <w:t>4</w:t>
            </w:r>
          </w:p>
        </w:tc>
        <w:tc>
          <w:tcPr>
            <w:tcW w:w="4872" w:type="dxa"/>
            <w:tcBorders>
              <w:top w:val="single" w:sz="4" w:space="0" w:color="auto"/>
              <w:left w:val="single" w:sz="4" w:space="0" w:color="auto"/>
              <w:bottom w:val="single" w:sz="4" w:space="0" w:color="auto"/>
              <w:right w:val="single" w:sz="4" w:space="0" w:color="auto"/>
            </w:tcBorders>
            <w:vAlign w:val="center"/>
          </w:tcPr>
          <w:p w14:paraId="13980467" w14:textId="103791EA" w:rsidR="009E0762" w:rsidRPr="00343F9B" w:rsidRDefault="00000000">
            <w:pPr>
              <w:widowControl/>
              <w:jc w:val="center"/>
              <w:textAlignment w:val="center"/>
              <w:rPr>
                <w:rFonts w:ascii="宋体" w:hAnsi="宋体" w:cs="宋体" w:hint="eastAsia"/>
                <w:color w:val="000000" w:themeColor="text1"/>
                <w:szCs w:val="21"/>
                <w:lang w:bidi="ar"/>
              </w:rPr>
            </w:pPr>
            <w:r w:rsidRPr="00343F9B">
              <w:rPr>
                <w:rFonts w:ascii="宋体" w:hAnsi="宋体" w:cs="宋体" w:hint="eastAsia"/>
                <w:b/>
                <w:bCs/>
                <w:color w:val="000000" w:themeColor="text1"/>
                <w:szCs w:val="21"/>
                <w:lang w:bidi="ar"/>
              </w:rPr>
              <w:t>呼吸系统</w:t>
            </w:r>
            <w:r w:rsidRPr="00343F9B">
              <w:rPr>
                <w:rStyle w:val="font31"/>
                <w:rFonts w:hint="default"/>
                <w:color w:val="000000" w:themeColor="text1"/>
                <w:sz w:val="21"/>
                <w:szCs w:val="21"/>
                <w:lang w:bidi="ar"/>
              </w:rPr>
              <w:t>遗传罕见病基因检测</w:t>
            </w:r>
          </w:p>
        </w:tc>
        <w:tc>
          <w:tcPr>
            <w:tcW w:w="1380" w:type="dxa"/>
            <w:tcBorders>
              <w:top w:val="single" w:sz="4" w:space="0" w:color="auto"/>
              <w:left w:val="single" w:sz="4" w:space="0" w:color="auto"/>
              <w:bottom w:val="single" w:sz="4" w:space="0" w:color="auto"/>
              <w:right w:val="single" w:sz="4" w:space="0" w:color="auto"/>
            </w:tcBorders>
            <w:vAlign w:val="center"/>
          </w:tcPr>
          <w:p w14:paraId="151AFCA9" w14:textId="77777777" w:rsidR="009E0762" w:rsidRPr="00343F9B" w:rsidRDefault="00000000">
            <w:pPr>
              <w:widowControl/>
              <w:jc w:val="center"/>
              <w:textAlignment w:val="center"/>
              <w:rPr>
                <w:rFonts w:ascii="宋体" w:hAnsi="宋体" w:hint="eastAsia"/>
                <w:color w:val="000000" w:themeColor="text1"/>
                <w:szCs w:val="21"/>
                <w:lang w:bidi="ar"/>
              </w:rPr>
            </w:pPr>
            <w:r w:rsidRPr="00343F9B">
              <w:rPr>
                <w:rFonts w:ascii="宋体" w:hAnsi="宋体"/>
                <w:color w:val="000000" w:themeColor="text1"/>
                <w:szCs w:val="21"/>
                <w:lang w:bidi="ar"/>
              </w:rPr>
              <w:t>1</w:t>
            </w:r>
          </w:p>
        </w:tc>
        <w:tc>
          <w:tcPr>
            <w:tcW w:w="1632" w:type="dxa"/>
            <w:tcBorders>
              <w:top w:val="single" w:sz="4" w:space="0" w:color="auto"/>
              <w:left w:val="single" w:sz="4" w:space="0" w:color="auto"/>
              <w:bottom w:val="single" w:sz="4" w:space="0" w:color="auto"/>
              <w:right w:val="single" w:sz="4" w:space="0" w:color="auto"/>
            </w:tcBorders>
            <w:vAlign w:val="center"/>
          </w:tcPr>
          <w:p w14:paraId="4B032E7D" w14:textId="77777777" w:rsidR="009E0762" w:rsidRPr="00343F9B" w:rsidRDefault="00000000">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lang w:bidi="ar"/>
              </w:rPr>
              <w:t>1年</w:t>
            </w:r>
          </w:p>
        </w:tc>
      </w:tr>
    </w:tbl>
    <w:p w14:paraId="6E72A01A" w14:textId="77777777" w:rsidR="009E0762" w:rsidRPr="00343F9B" w:rsidRDefault="009E0762">
      <w:pPr>
        <w:pStyle w:val="TOC2"/>
        <w:spacing w:line="360" w:lineRule="auto"/>
        <w:ind w:firstLine="0"/>
        <w:rPr>
          <w:rFonts w:ascii="宋体" w:hAnsi="宋体" w:hint="eastAsia"/>
          <w:color w:val="000000" w:themeColor="text1"/>
          <w:sz w:val="24"/>
          <w:szCs w:val="24"/>
        </w:rPr>
      </w:pPr>
    </w:p>
    <w:p w14:paraId="63F8A56C" w14:textId="3EE578E7" w:rsidR="009E0762" w:rsidRPr="003B5BD3" w:rsidRDefault="00000000" w:rsidP="003B5BD3">
      <w:pPr>
        <w:pStyle w:val="af3"/>
        <w:keepNext/>
        <w:keepLines/>
        <w:numPr>
          <w:ilvl w:val="0"/>
          <w:numId w:val="6"/>
        </w:numPr>
        <w:snapToGrid w:val="0"/>
        <w:spacing w:line="360" w:lineRule="auto"/>
        <w:outlineLvl w:val="2"/>
        <w:rPr>
          <w:rFonts w:ascii="宋体" w:hAnsi="宋体" w:cs="宋体" w:hint="eastAsia"/>
          <w:b/>
          <w:bCs/>
          <w:color w:val="000000" w:themeColor="text1"/>
          <w:sz w:val="24"/>
          <w:szCs w:val="24"/>
        </w:rPr>
      </w:pPr>
      <w:bookmarkStart w:id="2" w:name="_Toc918"/>
      <w:r w:rsidRPr="003B5BD3">
        <w:rPr>
          <w:rFonts w:ascii="宋体" w:hAnsi="宋体" w:cs="宋体" w:hint="eastAsia"/>
          <w:b/>
          <w:bCs/>
          <w:color w:val="000000" w:themeColor="text1"/>
          <w:sz w:val="24"/>
          <w:szCs w:val="24"/>
        </w:rPr>
        <w:t>技术（服务）要求</w:t>
      </w:r>
      <w:bookmarkEnd w:id="2"/>
    </w:p>
    <w:p w14:paraId="04A70C3A" w14:textId="2E8D9F47" w:rsidR="009E0933" w:rsidRPr="003B5BD3" w:rsidRDefault="009E0933" w:rsidP="003B5BD3">
      <w:pPr>
        <w:snapToGrid w:val="0"/>
        <w:spacing w:line="360" w:lineRule="auto"/>
        <w:ind w:firstLineChars="200" w:firstLine="482"/>
        <w:outlineLvl w:val="2"/>
        <w:rPr>
          <w:rFonts w:ascii="宋体" w:hAnsi="宋体" w:hint="eastAsia"/>
          <w:b/>
          <w:bCs/>
          <w:color w:val="000000" w:themeColor="text1"/>
          <w:sz w:val="24"/>
          <w:szCs w:val="24"/>
        </w:rPr>
      </w:pPr>
      <w:r w:rsidRPr="003B5BD3">
        <w:rPr>
          <w:rFonts w:ascii="宋体" w:hAnsi="宋体" w:cs="宋体" w:hint="eastAsia"/>
          <w:b/>
          <w:bCs/>
          <w:color w:val="000000" w:themeColor="text1"/>
          <w:sz w:val="24"/>
          <w:szCs w:val="24"/>
        </w:rPr>
        <w:t>（一）</w:t>
      </w:r>
      <w:r w:rsidRPr="003B5BD3">
        <w:rPr>
          <w:rFonts w:ascii="宋体" w:hAnsi="宋体" w:hint="eastAsia"/>
          <w:b/>
          <w:bCs/>
          <w:color w:val="000000" w:themeColor="text1"/>
          <w:sz w:val="24"/>
          <w:szCs w:val="24"/>
        </w:rPr>
        <w:t>项目内容和范围：</w:t>
      </w:r>
    </w:p>
    <w:p w14:paraId="45592F02" w14:textId="05EB087A" w:rsidR="009E0933" w:rsidRPr="00343F9B" w:rsidRDefault="009E0933" w:rsidP="0054130B">
      <w:pPr>
        <w:keepNext/>
        <w:keepLines/>
        <w:numPr>
          <w:ilvl w:val="2"/>
          <w:numId w:val="0"/>
        </w:numPr>
        <w:snapToGrid w:val="0"/>
        <w:spacing w:line="360" w:lineRule="auto"/>
        <w:ind w:firstLineChars="235" w:firstLine="566"/>
        <w:outlineLvl w:val="2"/>
        <w:rPr>
          <w:rFonts w:ascii="宋体" w:hAnsi="宋体" w:cs="宋体" w:hint="eastAsia"/>
          <w:b/>
          <w:bCs/>
          <w:color w:val="000000" w:themeColor="text1"/>
          <w:sz w:val="24"/>
          <w:szCs w:val="24"/>
        </w:rPr>
      </w:pPr>
      <w:r>
        <w:rPr>
          <w:rFonts w:ascii="宋体" w:hAnsi="宋体" w:hint="eastAsia"/>
          <w:b/>
          <w:bCs/>
          <w:color w:val="000000" w:themeColor="text1"/>
          <w:sz w:val="24"/>
          <w:szCs w:val="24"/>
        </w:rPr>
        <w:t>1.</w:t>
      </w:r>
      <w:r w:rsidRPr="003B5BD3">
        <w:rPr>
          <w:rFonts w:ascii="宋体" w:hAnsi="宋体" w:hint="eastAsia"/>
          <w:b/>
          <w:bCs/>
          <w:color w:val="000000" w:themeColor="text1"/>
          <w:sz w:val="24"/>
          <w:szCs w:val="24"/>
        </w:rPr>
        <w:t>新生儿高发遗传病基因致病变异检测</w:t>
      </w:r>
    </w:p>
    <w:p w14:paraId="0361B50C" w14:textId="045C06EB" w:rsidR="009E0762" w:rsidRPr="00343F9B" w:rsidRDefault="00000000" w:rsidP="0054130B">
      <w:pPr>
        <w:snapToGrid w:val="0"/>
        <w:spacing w:line="360" w:lineRule="auto"/>
        <w:ind w:firstLineChars="236" w:firstLine="566"/>
        <w:outlineLvl w:val="2"/>
        <w:rPr>
          <w:rFonts w:ascii="宋体" w:hAnsi="宋体" w:hint="eastAsia"/>
          <w:color w:val="000000" w:themeColor="text1"/>
          <w:sz w:val="24"/>
          <w:szCs w:val="24"/>
        </w:rPr>
      </w:pPr>
      <w:r w:rsidRPr="00343F9B">
        <w:rPr>
          <w:rFonts w:ascii="宋体" w:hAnsi="宋体" w:hint="eastAsia"/>
          <w:color w:val="000000" w:themeColor="text1"/>
          <w:sz w:val="24"/>
          <w:szCs w:val="24"/>
        </w:rPr>
        <w:t>1.1通过对新生儿常见的10余种遗传病的热点致病位点进行检测，从而判断受检者致病变异的携带情况，评估患病风险。如肝豆状核变性，可以在任何年龄起病，但多见于</w:t>
      </w:r>
      <w:proofErr w:type="gramStart"/>
      <w:r w:rsidRPr="00343F9B">
        <w:rPr>
          <w:rFonts w:ascii="宋体" w:hAnsi="宋体" w:hint="eastAsia"/>
          <w:color w:val="000000" w:themeColor="text1"/>
          <w:sz w:val="24"/>
          <w:szCs w:val="24"/>
        </w:rPr>
        <w:t>5~</w:t>
      </w:r>
      <w:proofErr w:type="gramEnd"/>
      <w:r w:rsidRPr="00343F9B">
        <w:rPr>
          <w:rFonts w:ascii="宋体" w:hAnsi="宋体" w:hint="eastAsia"/>
          <w:color w:val="000000" w:themeColor="text1"/>
          <w:sz w:val="24"/>
          <w:szCs w:val="24"/>
        </w:rPr>
        <w:t>35岁，临床上易被误诊或漏诊。目前尚未纳入常规筛查体系，于新生儿期或儿童早期进行基因筛查有助于快速发现潜在“患者”，在症状前有效干预，避免疾病危害。</w:t>
      </w:r>
    </w:p>
    <w:p w14:paraId="5F5F6E67" w14:textId="59822668" w:rsidR="009E0762" w:rsidRPr="00343F9B" w:rsidRDefault="00000000" w:rsidP="0054130B">
      <w:pPr>
        <w:snapToGrid w:val="0"/>
        <w:spacing w:line="360" w:lineRule="auto"/>
        <w:ind w:firstLineChars="236" w:firstLine="566"/>
        <w:outlineLvl w:val="2"/>
        <w:rPr>
          <w:rFonts w:ascii="宋体" w:hAnsi="宋体" w:hint="eastAsia"/>
          <w:color w:val="000000" w:themeColor="text1"/>
          <w:sz w:val="24"/>
          <w:szCs w:val="24"/>
        </w:rPr>
      </w:pPr>
      <w:r w:rsidRPr="00343F9B">
        <w:rPr>
          <w:rFonts w:ascii="宋体" w:hAnsi="宋体" w:hint="eastAsia"/>
          <w:color w:val="000000" w:themeColor="text1"/>
          <w:sz w:val="24"/>
          <w:szCs w:val="24"/>
        </w:rPr>
        <w:t>1.2采用高通量测序技术针对新生儿常见的164种常见遗传病进行基因测序，筛选出可能致病变异（单碱基替换以及小片段插入缺失变异），并针对基因变异进行分析，从而获得检测个体所携带致病突变，实现从基因水平上进行病因分析，联合表型与生化结果进行全面诊断，以更好地指导干预与治疗。</w:t>
      </w:r>
    </w:p>
    <w:p w14:paraId="157B0EB5" w14:textId="71085718" w:rsidR="009E0762" w:rsidRPr="00343F9B" w:rsidRDefault="00000000" w:rsidP="0054130B">
      <w:pPr>
        <w:snapToGrid w:val="0"/>
        <w:spacing w:line="360" w:lineRule="auto"/>
        <w:ind w:firstLineChars="236" w:firstLine="566"/>
        <w:outlineLvl w:val="2"/>
        <w:rPr>
          <w:rFonts w:ascii="宋体" w:hAnsi="宋体" w:hint="eastAsia"/>
          <w:color w:val="000000" w:themeColor="text1"/>
          <w:sz w:val="24"/>
          <w:szCs w:val="24"/>
        </w:rPr>
      </w:pPr>
      <w:r w:rsidRPr="00343F9B">
        <w:rPr>
          <w:rFonts w:ascii="宋体" w:hAnsi="宋体" w:hint="eastAsia"/>
          <w:color w:val="000000" w:themeColor="text1"/>
          <w:sz w:val="24"/>
          <w:szCs w:val="24"/>
        </w:rPr>
        <w:t>1.3对400余种儿童常见的遗传病的基因外显子编码区及邻近内含子区域、部分非编码区致病/可能致病变异检测，从而判断受检者致病变异的携带情况，评估患病风险，在病程早期或症状前进行有效干预，降低或避免疾病造成的危害。</w:t>
      </w:r>
    </w:p>
    <w:p w14:paraId="46CB6515" w14:textId="34F0F4B1" w:rsidR="009E0933" w:rsidRPr="003B5BD3" w:rsidRDefault="009E0933" w:rsidP="0054130B">
      <w:pPr>
        <w:snapToGrid w:val="0"/>
        <w:spacing w:line="360" w:lineRule="auto"/>
        <w:ind w:firstLineChars="236" w:firstLine="569"/>
        <w:outlineLvl w:val="2"/>
        <w:rPr>
          <w:rFonts w:ascii="宋体" w:hAnsi="宋体" w:hint="eastAsia"/>
          <w:b/>
          <w:bCs/>
          <w:color w:val="000000" w:themeColor="text1"/>
          <w:sz w:val="24"/>
          <w:szCs w:val="24"/>
        </w:rPr>
      </w:pPr>
      <w:r w:rsidRPr="003B5BD3">
        <w:rPr>
          <w:rFonts w:ascii="宋体" w:hAnsi="宋体" w:hint="eastAsia"/>
          <w:b/>
          <w:bCs/>
          <w:color w:val="000000" w:themeColor="text1"/>
          <w:sz w:val="24"/>
          <w:szCs w:val="24"/>
        </w:rPr>
        <w:t>2.新生儿/儿童黄疸高发遗传病基因检测</w:t>
      </w:r>
    </w:p>
    <w:p w14:paraId="66210AF8" w14:textId="1AE7EC64" w:rsidR="009E0762" w:rsidRPr="00343F9B" w:rsidRDefault="009E0933" w:rsidP="003B5BD3">
      <w:pPr>
        <w:snapToGrid w:val="0"/>
        <w:spacing w:line="360" w:lineRule="auto"/>
        <w:ind w:firstLineChars="200" w:firstLine="480"/>
        <w:outlineLvl w:val="2"/>
        <w:rPr>
          <w:rFonts w:ascii="宋体" w:hAnsi="宋体" w:hint="eastAsia"/>
          <w:color w:val="000000" w:themeColor="text1"/>
          <w:sz w:val="24"/>
          <w:szCs w:val="24"/>
        </w:rPr>
      </w:pPr>
      <w:r>
        <w:rPr>
          <w:rFonts w:ascii="宋体" w:hAnsi="宋体" w:hint="eastAsia"/>
          <w:color w:val="000000" w:themeColor="text1"/>
          <w:sz w:val="24"/>
          <w:szCs w:val="24"/>
        </w:rPr>
        <w:lastRenderedPageBreak/>
        <w:t>2.1</w:t>
      </w:r>
      <w:r w:rsidRPr="00343F9B">
        <w:rPr>
          <w:rFonts w:ascii="宋体" w:hAnsi="宋体" w:hint="eastAsia"/>
          <w:color w:val="000000" w:themeColor="text1"/>
          <w:sz w:val="24"/>
          <w:szCs w:val="24"/>
        </w:rPr>
        <w:t>通过高通量测序技术对黄疸常见遗传病的热点致病位点进行快速检测，判断受检者致病变异的携带情况，辅助临床排查导致黄疸最常见的4大疾病：Gilbert综合征/Crigler-Najjar综合征、葡萄糖-6-磷酸脱氢酶缺乏症、钠牛磺胆酸共转运多肽缺陷病、（家族性高胆汁酸血症2型）、Citrin缺乏症，明确确定黄疸的遗传学病因，实现对新生儿黄疸快速、精准的干预。</w:t>
      </w:r>
    </w:p>
    <w:p w14:paraId="0399E167" w14:textId="32BF7C31" w:rsidR="009E0762" w:rsidRPr="00343F9B" w:rsidRDefault="009E0933" w:rsidP="0054130B">
      <w:pPr>
        <w:snapToGrid w:val="0"/>
        <w:spacing w:line="360" w:lineRule="auto"/>
        <w:ind w:firstLineChars="236" w:firstLine="566"/>
        <w:outlineLvl w:val="2"/>
        <w:rPr>
          <w:rFonts w:ascii="宋体" w:hAnsi="宋体" w:hint="eastAsia"/>
          <w:color w:val="000000" w:themeColor="text1"/>
          <w:sz w:val="24"/>
          <w:szCs w:val="24"/>
        </w:rPr>
      </w:pPr>
      <w:r>
        <w:rPr>
          <w:rFonts w:ascii="宋体" w:hAnsi="宋体" w:hint="eastAsia"/>
          <w:color w:val="000000" w:themeColor="text1"/>
          <w:sz w:val="24"/>
          <w:szCs w:val="24"/>
        </w:rPr>
        <w:t>2.2</w:t>
      </w:r>
      <w:r w:rsidRPr="00343F9B">
        <w:rPr>
          <w:rFonts w:ascii="宋体" w:hAnsi="宋体" w:hint="eastAsia"/>
          <w:color w:val="000000" w:themeColor="text1"/>
          <w:sz w:val="24"/>
          <w:szCs w:val="24"/>
        </w:rPr>
        <w:t>涵盖35种可导致病理性黄疸表型的遗传病，通过采集受检者的血液样本（干血片/外周血），并进行DNA提取，采用高通量测序技术，对常见的黄疸致病基因进行测序检测及分析，捕捉致病变异，辅助临床排查导致黄疸的常见遗传性疾病，明确病因，实现对新生儿黄疸快速、精准的干预。</w:t>
      </w:r>
    </w:p>
    <w:p w14:paraId="72D3FA97" w14:textId="0F22D004" w:rsidR="009E0933" w:rsidRPr="003B5BD3" w:rsidRDefault="009E0933" w:rsidP="0054130B">
      <w:pPr>
        <w:snapToGrid w:val="0"/>
        <w:spacing w:line="360" w:lineRule="auto"/>
        <w:ind w:firstLineChars="236" w:firstLine="569"/>
        <w:outlineLvl w:val="2"/>
        <w:rPr>
          <w:rFonts w:ascii="宋体" w:hAnsi="宋体" w:hint="eastAsia"/>
          <w:b/>
          <w:bCs/>
          <w:color w:val="000000" w:themeColor="text1"/>
          <w:sz w:val="24"/>
          <w:szCs w:val="24"/>
        </w:rPr>
      </w:pPr>
      <w:r w:rsidRPr="003B5BD3">
        <w:rPr>
          <w:rFonts w:ascii="宋体" w:hAnsi="宋体" w:hint="eastAsia"/>
          <w:b/>
          <w:bCs/>
          <w:color w:val="000000" w:themeColor="text1"/>
          <w:sz w:val="24"/>
          <w:szCs w:val="24"/>
        </w:rPr>
        <w:t>3.呼吸系统高发遗传病基因筛查</w:t>
      </w:r>
    </w:p>
    <w:p w14:paraId="64BF5BF3" w14:textId="31F3D8E1" w:rsidR="009E0762" w:rsidRPr="00343F9B" w:rsidRDefault="00000000" w:rsidP="0054130B">
      <w:pPr>
        <w:snapToGrid w:val="0"/>
        <w:spacing w:line="360" w:lineRule="auto"/>
        <w:ind w:firstLineChars="236" w:firstLine="566"/>
        <w:outlineLvl w:val="2"/>
        <w:rPr>
          <w:rFonts w:ascii="宋体" w:hAnsi="宋体" w:hint="eastAsia"/>
          <w:color w:val="000000" w:themeColor="text1"/>
          <w:sz w:val="24"/>
          <w:szCs w:val="24"/>
        </w:rPr>
      </w:pPr>
      <w:r w:rsidRPr="00343F9B">
        <w:rPr>
          <w:rFonts w:ascii="宋体" w:hAnsi="宋体" w:hint="eastAsia"/>
          <w:color w:val="000000" w:themeColor="text1"/>
          <w:sz w:val="24"/>
          <w:szCs w:val="24"/>
        </w:rPr>
        <w:t>通过二代测序技术，针对α1-抗胰蛋白酶缺乏症、结节性硬化相关淋巴管肌瘤病、Birt-Hogg-Dube综合征、原发性纤毛运动障碍、马凡综合征相关的49个致病基因的外显子编码区、邻近内含子区域进行检测，辅助临床进行常见呼吸系统疾病风险筛查。</w:t>
      </w:r>
    </w:p>
    <w:p w14:paraId="6C3DE920" w14:textId="2FEA3459" w:rsidR="009E0933" w:rsidRPr="003B5BD3" w:rsidRDefault="009E0933" w:rsidP="009E0933">
      <w:pPr>
        <w:snapToGrid w:val="0"/>
        <w:spacing w:line="360" w:lineRule="auto"/>
        <w:ind w:firstLineChars="200" w:firstLine="482"/>
        <w:outlineLvl w:val="2"/>
        <w:rPr>
          <w:rFonts w:ascii="宋体" w:hAnsi="宋体" w:hint="eastAsia"/>
          <w:b/>
          <w:bCs/>
          <w:color w:val="000000" w:themeColor="text1"/>
          <w:sz w:val="24"/>
          <w:szCs w:val="24"/>
        </w:rPr>
      </w:pPr>
      <w:r w:rsidRPr="003B5BD3">
        <w:rPr>
          <w:rFonts w:ascii="宋体" w:hAnsi="宋体" w:hint="eastAsia"/>
          <w:b/>
          <w:bCs/>
          <w:color w:val="000000" w:themeColor="text1"/>
          <w:sz w:val="24"/>
          <w:szCs w:val="24"/>
        </w:rPr>
        <w:t>4.呼吸系统遗传罕见病基因检测</w:t>
      </w:r>
    </w:p>
    <w:p w14:paraId="5BF257ED" w14:textId="46E70303" w:rsidR="009E0762" w:rsidRPr="00343F9B" w:rsidRDefault="009E0933" w:rsidP="003B5BD3">
      <w:pPr>
        <w:snapToGrid w:val="0"/>
        <w:spacing w:line="360" w:lineRule="auto"/>
        <w:ind w:firstLineChars="200" w:firstLine="480"/>
        <w:outlineLvl w:val="2"/>
        <w:rPr>
          <w:rFonts w:ascii="宋体" w:hAnsi="宋体" w:hint="eastAsia"/>
          <w:color w:val="000000" w:themeColor="text1"/>
          <w:sz w:val="24"/>
          <w:szCs w:val="24"/>
        </w:rPr>
      </w:pPr>
      <w:r>
        <w:rPr>
          <w:rFonts w:ascii="宋体" w:hAnsi="宋体" w:hint="eastAsia"/>
          <w:color w:val="000000" w:themeColor="text1"/>
          <w:sz w:val="24"/>
          <w:szCs w:val="24"/>
        </w:rPr>
        <w:t>4.1</w:t>
      </w:r>
      <w:r w:rsidRPr="00343F9B">
        <w:rPr>
          <w:rFonts w:ascii="宋体" w:hAnsi="宋体" w:hint="eastAsia"/>
          <w:color w:val="000000" w:themeColor="text1"/>
          <w:sz w:val="24"/>
          <w:szCs w:val="24"/>
        </w:rPr>
        <w:t>通过二代测序技术，针对α1-抗胰蛋白酶缺乏症、结节性硬化相关淋巴管肌瘤病、Birt-Hogg-Dube综合征、原发性肺动脉高压、特发性肺纤维化、肺泡蛋白沉积症、肺囊性纤维化、原发性纤毛运动障碍、马凡综合征、Ehlers-Danlos综合征相关的90余个致病基因的外显子编码区、邻近内含子区域进行检测，辅助临床进行呼吸系统疾病遗传学病因诊断。</w:t>
      </w:r>
    </w:p>
    <w:p w14:paraId="2243E700" w14:textId="5EFF2675" w:rsidR="009E0762" w:rsidRPr="00343F9B" w:rsidRDefault="009E0933" w:rsidP="0054130B">
      <w:pPr>
        <w:snapToGrid w:val="0"/>
        <w:spacing w:line="360" w:lineRule="auto"/>
        <w:ind w:firstLineChars="236" w:firstLine="566"/>
        <w:outlineLvl w:val="2"/>
        <w:rPr>
          <w:rFonts w:ascii="宋体" w:hAnsi="宋体" w:hint="eastAsia"/>
          <w:color w:val="000000" w:themeColor="text1"/>
          <w:sz w:val="24"/>
          <w:szCs w:val="24"/>
        </w:rPr>
      </w:pPr>
      <w:r>
        <w:rPr>
          <w:rFonts w:ascii="宋体" w:hAnsi="宋体" w:hint="eastAsia"/>
          <w:color w:val="000000" w:themeColor="text1"/>
          <w:sz w:val="24"/>
          <w:szCs w:val="24"/>
        </w:rPr>
        <w:t>4.2</w:t>
      </w:r>
      <w:r w:rsidRPr="00343F9B">
        <w:rPr>
          <w:rFonts w:ascii="宋体" w:hAnsi="宋体" w:hint="eastAsia"/>
          <w:color w:val="000000" w:themeColor="text1"/>
          <w:sz w:val="24"/>
          <w:szCs w:val="24"/>
        </w:rPr>
        <w:t>通过二代测序技术，针对α1-抗胰蛋白酶缺乏症、结节性硬化相关淋巴管肌瘤病、Birt-Hogg-Dube综合征、原发性肺动脉高压、特发性肺纤维化、肺泡蛋白沉积症、肺囊性纤维化、原发性纤毛运动障碍、马凡综合征、Ehlers-Danlos综合征相关的140个致病基因的外显子编码区、邻近内含子区域进行检测，辅助临床进行呼吸系统疾病遗传学病因诊断。</w:t>
      </w:r>
    </w:p>
    <w:p w14:paraId="373C74A2" w14:textId="2944EEBF" w:rsidR="009E0762" w:rsidRPr="00343F9B" w:rsidRDefault="009E0933" w:rsidP="003B5BD3">
      <w:pPr>
        <w:spacing w:line="360" w:lineRule="auto"/>
        <w:ind w:firstLineChars="176" w:firstLine="424"/>
        <w:outlineLvl w:val="2"/>
        <w:rPr>
          <w:rFonts w:ascii="宋体" w:hAnsi="宋体" w:hint="eastAsia"/>
          <w:b/>
          <w:bCs/>
          <w:color w:val="000000" w:themeColor="text1"/>
          <w:sz w:val="24"/>
          <w:szCs w:val="24"/>
        </w:rPr>
      </w:pPr>
      <w:r>
        <w:rPr>
          <w:rFonts w:ascii="宋体" w:hAnsi="宋体" w:hint="eastAsia"/>
          <w:b/>
          <w:bCs/>
          <w:color w:val="000000" w:themeColor="text1"/>
          <w:sz w:val="24"/>
          <w:szCs w:val="24"/>
        </w:rPr>
        <w:t>（二）</w:t>
      </w:r>
      <w:r w:rsidRPr="00343F9B">
        <w:rPr>
          <w:rFonts w:ascii="宋体" w:hAnsi="宋体" w:hint="eastAsia"/>
          <w:b/>
          <w:bCs/>
          <w:color w:val="000000" w:themeColor="text1"/>
          <w:sz w:val="24"/>
          <w:szCs w:val="24"/>
        </w:rPr>
        <w:t>服务方资质要求</w:t>
      </w:r>
    </w:p>
    <w:p w14:paraId="06932B12" w14:textId="52881850" w:rsidR="009E0762" w:rsidRPr="00343F9B" w:rsidRDefault="00FD7DC6">
      <w:pPr>
        <w:autoSpaceDE w:val="0"/>
        <w:autoSpaceDN w:val="0"/>
        <w:adjustRightInd w:val="0"/>
        <w:spacing w:line="360" w:lineRule="auto"/>
        <w:ind w:firstLineChars="177" w:firstLine="425"/>
        <w:jc w:val="left"/>
        <w:rPr>
          <w:rFonts w:ascii="宋体" w:hAnsi="宋体" w:cs="宋体" w:hint="eastAsia"/>
          <w:color w:val="000000" w:themeColor="text1"/>
          <w:sz w:val="24"/>
          <w:szCs w:val="24"/>
          <w14:ligatures w14:val="standardContextual"/>
        </w:rPr>
      </w:pPr>
      <w:r>
        <w:rPr>
          <w:rFonts w:ascii="宋体" w:hAnsi="宋体" w:cs="宋体" w:hint="eastAsia"/>
          <w:color w:val="000000" w:themeColor="text1"/>
          <w:sz w:val="24"/>
          <w:szCs w:val="24"/>
          <w14:ligatures w14:val="standardContextual"/>
        </w:rPr>
        <w:t>1.</w:t>
      </w:r>
      <w:r w:rsidRPr="00343F9B">
        <w:rPr>
          <w:rFonts w:ascii="宋体" w:hAnsi="宋体" w:cs="宋体" w:hint="eastAsia"/>
          <w:color w:val="000000" w:themeColor="text1"/>
          <w:sz w:val="24"/>
          <w:szCs w:val="24"/>
          <w14:ligatures w14:val="standardContextual"/>
        </w:rPr>
        <w:t>具备《医疗机构执业许可证》，诊疗科目需包含临床细胞分子遗传学专业。</w:t>
      </w:r>
    </w:p>
    <w:p w14:paraId="56E80E14" w14:textId="112EA4CD" w:rsidR="009E0762" w:rsidRPr="00343F9B" w:rsidRDefault="00FD7DC6">
      <w:pPr>
        <w:spacing w:line="360" w:lineRule="auto"/>
        <w:ind w:firstLineChars="177" w:firstLine="425"/>
        <w:rPr>
          <w:rFonts w:ascii="宋体" w:hAnsi="宋体" w:cs="宋体" w:hint="eastAsia"/>
          <w:color w:val="000000" w:themeColor="text1"/>
          <w:sz w:val="24"/>
          <w:szCs w:val="24"/>
          <w14:ligatures w14:val="standardContextual"/>
        </w:rPr>
      </w:pPr>
      <w:r>
        <w:rPr>
          <w:rFonts w:ascii="宋体" w:hAnsi="宋体" w:cs="宋体" w:hint="eastAsia"/>
          <w:color w:val="000000" w:themeColor="text1"/>
          <w:sz w:val="24"/>
          <w:szCs w:val="24"/>
          <w14:ligatures w14:val="standardContextual"/>
        </w:rPr>
        <w:t>2.</w:t>
      </w:r>
      <w:r w:rsidRPr="00343F9B">
        <w:rPr>
          <w:rFonts w:ascii="宋体" w:hAnsi="宋体" w:cs="宋体" w:hint="eastAsia"/>
          <w:color w:val="000000" w:themeColor="text1"/>
          <w:sz w:val="24"/>
          <w:szCs w:val="24"/>
          <w14:ligatures w14:val="standardContextual"/>
        </w:rPr>
        <w:t>实验室通过当地省临床检验中心临床基因扩增检验实验室验收合格。</w:t>
      </w:r>
    </w:p>
    <w:p w14:paraId="1F710C7B" w14:textId="027B7012" w:rsidR="009E0762" w:rsidRPr="00343F9B" w:rsidRDefault="00CE6E97" w:rsidP="003B5BD3">
      <w:pPr>
        <w:spacing w:line="360" w:lineRule="auto"/>
        <w:ind w:firstLineChars="200" w:firstLine="482"/>
        <w:outlineLvl w:val="2"/>
        <w:rPr>
          <w:rFonts w:ascii="宋体" w:hAnsi="宋体" w:hint="eastAsia"/>
          <w:b/>
          <w:bCs/>
          <w:color w:val="000000" w:themeColor="text1"/>
          <w:sz w:val="24"/>
          <w:szCs w:val="24"/>
        </w:rPr>
      </w:pPr>
      <w:r>
        <w:rPr>
          <w:rFonts w:ascii="宋体" w:hAnsi="宋体" w:hint="eastAsia"/>
          <w:b/>
          <w:bCs/>
          <w:color w:val="000000" w:themeColor="text1"/>
          <w:sz w:val="24"/>
          <w:szCs w:val="24"/>
        </w:rPr>
        <w:t>（三）</w:t>
      </w:r>
      <w:r w:rsidRPr="00343F9B">
        <w:rPr>
          <w:rFonts w:ascii="宋体" w:hAnsi="宋体" w:hint="eastAsia"/>
          <w:b/>
          <w:bCs/>
          <w:color w:val="000000" w:themeColor="text1"/>
          <w:sz w:val="24"/>
          <w:szCs w:val="24"/>
        </w:rPr>
        <w:t>检测需求</w:t>
      </w:r>
    </w:p>
    <w:p w14:paraId="4EF87DC9" w14:textId="66ABC45D" w:rsidR="009E0762" w:rsidRPr="00343F9B" w:rsidRDefault="00FD7DC6">
      <w:pPr>
        <w:spacing w:line="360" w:lineRule="auto"/>
        <w:ind w:firstLineChars="236" w:firstLine="566"/>
        <w:rPr>
          <w:rFonts w:ascii="宋体" w:hAnsi="宋体" w:hint="eastAsia"/>
          <w:color w:val="000000" w:themeColor="text1"/>
          <w:sz w:val="24"/>
          <w:szCs w:val="24"/>
        </w:rPr>
      </w:pPr>
      <w:r>
        <w:rPr>
          <w:rFonts w:ascii="宋体" w:hAnsi="宋体" w:hint="eastAsia"/>
          <w:color w:val="000000" w:themeColor="text1"/>
          <w:sz w:val="24"/>
          <w:szCs w:val="24"/>
        </w:rPr>
        <w:lastRenderedPageBreak/>
        <w:t>1.</w:t>
      </w:r>
      <w:r w:rsidRPr="00343F9B">
        <w:rPr>
          <w:rFonts w:ascii="宋体" w:hAnsi="宋体" w:hint="eastAsia"/>
          <w:color w:val="000000" w:themeColor="text1"/>
          <w:sz w:val="24"/>
          <w:szCs w:val="24"/>
        </w:rPr>
        <w:t>检测方法：高通量测序、荧光定量PCR。</w:t>
      </w:r>
    </w:p>
    <w:p w14:paraId="2DFE5D37" w14:textId="0BDB67E6" w:rsidR="009E0762" w:rsidRPr="00343F9B" w:rsidRDefault="00FD7DC6">
      <w:pPr>
        <w:spacing w:line="360" w:lineRule="auto"/>
        <w:ind w:firstLineChars="236" w:firstLine="566"/>
        <w:rPr>
          <w:rFonts w:ascii="宋体" w:hAnsi="宋体" w:hint="eastAsia"/>
          <w:color w:val="000000" w:themeColor="text1"/>
          <w:sz w:val="24"/>
          <w:szCs w:val="24"/>
        </w:rPr>
      </w:pPr>
      <w:r>
        <w:rPr>
          <w:rFonts w:ascii="宋体" w:hAnsi="宋体" w:hint="eastAsia"/>
          <w:color w:val="000000" w:themeColor="text1"/>
          <w:sz w:val="24"/>
          <w:szCs w:val="24"/>
        </w:rPr>
        <w:t>2.</w:t>
      </w:r>
      <w:r w:rsidRPr="00343F9B">
        <w:rPr>
          <w:rFonts w:ascii="宋体" w:hAnsi="宋体" w:hint="eastAsia"/>
          <w:color w:val="000000" w:themeColor="text1"/>
          <w:sz w:val="24"/>
          <w:szCs w:val="24"/>
        </w:rPr>
        <w:t>结果分析：有专业的遗传代谢病专家或临床医师对检测数据进行审核判读、对检测结果进行分析，以及给出专业的治疗指导意见或下一步的检查建议。</w:t>
      </w:r>
    </w:p>
    <w:p w14:paraId="124ACE9D" w14:textId="4D90E701" w:rsidR="009E0762" w:rsidRPr="003B5BD3" w:rsidRDefault="00000000" w:rsidP="003B5BD3">
      <w:pPr>
        <w:pStyle w:val="af3"/>
        <w:numPr>
          <w:ilvl w:val="0"/>
          <w:numId w:val="7"/>
        </w:numPr>
        <w:snapToGrid w:val="0"/>
        <w:spacing w:line="360" w:lineRule="auto"/>
        <w:outlineLvl w:val="2"/>
        <w:rPr>
          <w:rFonts w:ascii="宋体" w:hAnsi="宋体" w:hint="eastAsia"/>
          <w:b/>
          <w:bCs/>
          <w:color w:val="000000" w:themeColor="text1"/>
          <w:sz w:val="24"/>
          <w:szCs w:val="24"/>
        </w:rPr>
      </w:pPr>
      <w:r w:rsidRPr="003B5BD3">
        <w:rPr>
          <w:rFonts w:ascii="宋体" w:hAnsi="宋体" w:hint="eastAsia"/>
          <w:b/>
          <w:bCs/>
          <w:color w:val="000000" w:themeColor="text1"/>
          <w:sz w:val="24"/>
          <w:szCs w:val="24"/>
        </w:rPr>
        <w:t>项目服务能力</w:t>
      </w:r>
    </w:p>
    <w:p w14:paraId="5AE52963" w14:textId="7A22BC15" w:rsidR="009E0762" w:rsidRPr="00343F9B" w:rsidRDefault="00FD7DC6" w:rsidP="003B5BD3">
      <w:pPr>
        <w:snapToGrid w:val="0"/>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w:t>
      </w:r>
      <w:r w:rsidRPr="00343F9B">
        <w:rPr>
          <w:rFonts w:ascii="宋体" w:hAnsi="宋体"/>
          <w:color w:val="000000" w:themeColor="text1"/>
          <w:sz w:val="24"/>
          <w:szCs w:val="24"/>
        </w:rPr>
        <w:t>服务方不得全部或部分外包或转让给第三方，也不得将采购人（或采购人指定的单位）委托检测项目委托第三方完成。</w:t>
      </w:r>
    </w:p>
    <w:p w14:paraId="24719854" w14:textId="31C7BB38" w:rsidR="009E0762" w:rsidRPr="00343F9B" w:rsidRDefault="00FD7DC6" w:rsidP="003B5BD3">
      <w:pPr>
        <w:snapToGrid w:val="0"/>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w:t>
      </w:r>
      <w:r w:rsidRPr="00343F9B">
        <w:rPr>
          <w:rFonts w:ascii="宋体" w:hAnsi="宋体"/>
          <w:color w:val="000000" w:themeColor="text1"/>
          <w:sz w:val="24"/>
          <w:szCs w:val="24"/>
        </w:rPr>
        <w:t>服务方必须具备</w:t>
      </w:r>
      <w:r w:rsidRPr="00343F9B">
        <w:rPr>
          <w:rFonts w:ascii="宋体" w:hAnsi="宋体" w:hint="eastAsia"/>
          <w:color w:val="000000" w:themeColor="text1"/>
          <w:sz w:val="24"/>
          <w:szCs w:val="24"/>
        </w:rPr>
        <w:t>经专业培训合格的样本接收人员，</w:t>
      </w:r>
      <w:r w:rsidRPr="00343F9B">
        <w:rPr>
          <w:rFonts w:ascii="宋体" w:hAnsi="宋体"/>
          <w:color w:val="000000" w:themeColor="text1"/>
          <w:sz w:val="24"/>
          <w:szCs w:val="24"/>
        </w:rPr>
        <w:t>保证接收、送检标本运输过程的安全，保证标本的质量</w:t>
      </w:r>
      <w:r w:rsidRPr="00343F9B">
        <w:rPr>
          <w:rFonts w:ascii="宋体" w:hAnsi="宋体" w:hint="eastAsia"/>
          <w:color w:val="000000" w:themeColor="text1"/>
          <w:sz w:val="24"/>
          <w:szCs w:val="24"/>
        </w:rPr>
        <w:t>。</w:t>
      </w:r>
    </w:p>
    <w:p w14:paraId="34ED8E6E" w14:textId="4D06B39D" w:rsidR="009E0762" w:rsidRPr="00343F9B" w:rsidRDefault="00FD7DC6" w:rsidP="003B5BD3">
      <w:pPr>
        <w:snapToGrid w:val="0"/>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3.</w:t>
      </w:r>
      <w:r w:rsidRPr="00343F9B">
        <w:rPr>
          <w:rFonts w:ascii="宋体" w:hAnsi="宋体"/>
          <w:color w:val="000000" w:themeColor="text1"/>
          <w:sz w:val="24"/>
          <w:szCs w:val="24"/>
        </w:rPr>
        <w:t>服务方必须具备</w:t>
      </w:r>
      <w:r w:rsidRPr="00343F9B">
        <w:rPr>
          <w:rFonts w:ascii="宋体" w:hAnsi="宋体" w:hint="eastAsia"/>
          <w:color w:val="000000" w:themeColor="text1"/>
          <w:sz w:val="24"/>
          <w:szCs w:val="24"/>
        </w:rPr>
        <w:t>专门标本接收操作制度，接收人员严格按照相关制度进行作业，降低生物危害风险。提供符合样本运输及保存要求的标本接收箱作为接收、周转的标本存放工具。可保证运输要求，</w:t>
      </w:r>
      <w:r w:rsidRPr="00343F9B">
        <w:rPr>
          <w:rFonts w:ascii="宋体" w:hAnsi="宋体"/>
          <w:color w:val="000000" w:themeColor="text1"/>
          <w:sz w:val="24"/>
          <w:szCs w:val="24"/>
        </w:rPr>
        <w:t>专线运送</w:t>
      </w:r>
      <w:r w:rsidRPr="00343F9B">
        <w:rPr>
          <w:rFonts w:ascii="宋体" w:hAnsi="宋体" w:hint="eastAsia"/>
          <w:color w:val="000000" w:themeColor="text1"/>
          <w:sz w:val="24"/>
          <w:szCs w:val="24"/>
        </w:rPr>
        <w:t>，保证样本检测前的运输质量控制。</w:t>
      </w:r>
    </w:p>
    <w:p w14:paraId="187DE97B" w14:textId="70942858" w:rsidR="009E0762" w:rsidRPr="00343F9B" w:rsidRDefault="00FD7DC6" w:rsidP="003B5BD3">
      <w:pPr>
        <w:snapToGrid w:val="0"/>
        <w:spacing w:line="360" w:lineRule="auto"/>
        <w:ind w:firstLineChars="236" w:firstLine="566"/>
        <w:rPr>
          <w:rFonts w:ascii="宋体" w:hAnsi="宋体" w:hint="eastAsia"/>
          <w:color w:val="000000" w:themeColor="text1"/>
          <w:sz w:val="24"/>
          <w:szCs w:val="24"/>
        </w:rPr>
      </w:pPr>
      <w:r>
        <w:rPr>
          <w:rFonts w:ascii="宋体" w:hAnsi="宋体" w:hint="eastAsia"/>
          <w:color w:val="000000" w:themeColor="text1"/>
          <w:sz w:val="24"/>
          <w:szCs w:val="24"/>
        </w:rPr>
        <w:t>4.</w:t>
      </w:r>
      <w:r w:rsidRPr="00343F9B">
        <w:rPr>
          <w:rFonts w:ascii="宋体" w:hAnsi="宋体"/>
          <w:color w:val="000000" w:themeColor="text1"/>
          <w:sz w:val="24"/>
          <w:szCs w:val="24"/>
        </w:rPr>
        <w:t>服务方提供上门接收标本的服务，时间为8：30至17：</w:t>
      </w:r>
      <w:r w:rsidRPr="00343F9B">
        <w:rPr>
          <w:rFonts w:ascii="宋体" w:hAnsi="宋体" w:hint="eastAsia"/>
          <w:color w:val="000000" w:themeColor="text1"/>
          <w:sz w:val="24"/>
          <w:szCs w:val="24"/>
        </w:rPr>
        <w:t>0</w:t>
      </w:r>
      <w:r w:rsidRPr="00343F9B">
        <w:rPr>
          <w:rFonts w:ascii="宋体" w:hAnsi="宋体"/>
          <w:color w:val="000000" w:themeColor="text1"/>
          <w:sz w:val="24"/>
          <w:szCs w:val="24"/>
        </w:rPr>
        <w:t>0。遇特殊标本可机动收取，逢节假日根据采购方临床工作安排，协商收集标本时间</w:t>
      </w:r>
      <w:r w:rsidRPr="00343F9B">
        <w:rPr>
          <w:rFonts w:ascii="宋体" w:hAnsi="宋体" w:hint="eastAsia"/>
          <w:color w:val="000000" w:themeColor="text1"/>
          <w:sz w:val="24"/>
          <w:szCs w:val="24"/>
        </w:rPr>
        <w:t>。</w:t>
      </w:r>
    </w:p>
    <w:p w14:paraId="3172CD28" w14:textId="63B06550" w:rsidR="009E0762" w:rsidRPr="00343F9B" w:rsidRDefault="00FD7DC6" w:rsidP="003B5BD3">
      <w:pPr>
        <w:snapToGrid w:val="0"/>
        <w:spacing w:line="360" w:lineRule="auto"/>
        <w:ind w:firstLineChars="236" w:firstLine="566"/>
        <w:rPr>
          <w:rFonts w:ascii="宋体" w:hAnsi="宋体" w:hint="eastAsia"/>
          <w:color w:val="000000" w:themeColor="text1"/>
          <w:sz w:val="24"/>
          <w:szCs w:val="24"/>
        </w:rPr>
      </w:pPr>
      <w:r>
        <w:rPr>
          <w:rFonts w:ascii="宋体" w:hAnsi="宋体" w:hint="eastAsia"/>
          <w:color w:val="000000" w:themeColor="text1"/>
          <w:sz w:val="24"/>
          <w:szCs w:val="24"/>
        </w:rPr>
        <w:t>5.</w:t>
      </w:r>
      <w:r w:rsidRPr="00343F9B">
        <w:rPr>
          <w:rFonts w:ascii="宋体" w:hAnsi="宋体"/>
          <w:color w:val="000000" w:themeColor="text1"/>
          <w:sz w:val="24"/>
          <w:szCs w:val="24"/>
        </w:rPr>
        <w:t>服务方必须确保及时接收、送检标本和及时检验</w:t>
      </w:r>
      <w:r w:rsidRPr="00343F9B">
        <w:rPr>
          <w:rFonts w:ascii="宋体" w:hAnsi="宋体" w:hint="eastAsia"/>
          <w:color w:val="000000" w:themeColor="text1"/>
          <w:sz w:val="24"/>
          <w:szCs w:val="24"/>
        </w:rPr>
        <w:t>，</w:t>
      </w:r>
      <w:r w:rsidRPr="00343F9B">
        <w:rPr>
          <w:rFonts w:ascii="宋体" w:hAnsi="宋体"/>
          <w:color w:val="000000" w:themeColor="text1"/>
          <w:sz w:val="24"/>
          <w:szCs w:val="24"/>
        </w:rPr>
        <w:t>标本不符合检验要求时，应及时通知采购人重新取样</w:t>
      </w:r>
      <w:r w:rsidRPr="00343F9B">
        <w:rPr>
          <w:rFonts w:ascii="宋体" w:hAnsi="宋体" w:hint="eastAsia"/>
          <w:color w:val="000000" w:themeColor="text1"/>
          <w:sz w:val="24"/>
          <w:szCs w:val="24"/>
        </w:rPr>
        <w:t>。</w:t>
      </w:r>
    </w:p>
    <w:p w14:paraId="1C353739" w14:textId="3CEB8857" w:rsidR="009E0762" w:rsidRPr="00343F9B" w:rsidRDefault="00FD7DC6" w:rsidP="003B5BD3">
      <w:pPr>
        <w:snapToGrid w:val="0"/>
        <w:spacing w:line="360" w:lineRule="auto"/>
        <w:ind w:firstLineChars="236" w:firstLine="566"/>
        <w:rPr>
          <w:rFonts w:ascii="宋体" w:hAnsi="宋体" w:hint="eastAsia"/>
          <w:color w:val="000000" w:themeColor="text1"/>
          <w:sz w:val="24"/>
          <w:szCs w:val="24"/>
        </w:rPr>
      </w:pPr>
      <w:r>
        <w:rPr>
          <w:rFonts w:ascii="宋体" w:hAnsi="宋体" w:hint="eastAsia"/>
          <w:color w:val="000000" w:themeColor="text1"/>
          <w:sz w:val="24"/>
          <w:szCs w:val="24"/>
        </w:rPr>
        <w:t>6.</w:t>
      </w:r>
      <w:r w:rsidRPr="00343F9B">
        <w:rPr>
          <w:rFonts w:ascii="宋体" w:hAnsi="宋体"/>
          <w:color w:val="000000" w:themeColor="text1"/>
          <w:sz w:val="24"/>
          <w:szCs w:val="24"/>
        </w:rPr>
        <w:t>采购方检验报告单必须由具备相应资质的检验人员进行检测及签发，上级医师复核</w:t>
      </w:r>
      <w:r w:rsidRPr="00343F9B">
        <w:rPr>
          <w:rFonts w:ascii="宋体" w:hAnsi="宋体" w:hint="eastAsia"/>
          <w:color w:val="000000" w:themeColor="text1"/>
          <w:sz w:val="24"/>
          <w:szCs w:val="24"/>
        </w:rPr>
        <w:t>，</w:t>
      </w:r>
      <w:r w:rsidRPr="00343F9B">
        <w:rPr>
          <w:rFonts w:ascii="宋体" w:hAnsi="宋体"/>
          <w:color w:val="000000" w:themeColor="text1"/>
          <w:sz w:val="24"/>
          <w:szCs w:val="24"/>
        </w:rPr>
        <w:t>出现因检验过程中出现错误导致采购人医疗纠纷等不良后果，责任由</w:t>
      </w:r>
      <w:r w:rsidRPr="00343F9B">
        <w:rPr>
          <w:rFonts w:ascii="宋体" w:hAnsi="宋体" w:hint="eastAsia"/>
          <w:color w:val="000000" w:themeColor="text1"/>
          <w:sz w:val="24"/>
          <w:szCs w:val="24"/>
        </w:rPr>
        <w:t>服务方</w:t>
      </w:r>
      <w:r w:rsidRPr="00343F9B">
        <w:rPr>
          <w:rFonts w:ascii="宋体" w:hAnsi="宋体"/>
          <w:color w:val="000000" w:themeColor="text1"/>
          <w:sz w:val="24"/>
          <w:szCs w:val="24"/>
        </w:rPr>
        <w:t>承担</w:t>
      </w:r>
      <w:r w:rsidRPr="00343F9B">
        <w:rPr>
          <w:rFonts w:ascii="宋体" w:hAnsi="宋体" w:hint="eastAsia"/>
          <w:color w:val="000000" w:themeColor="text1"/>
          <w:sz w:val="24"/>
          <w:szCs w:val="24"/>
        </w:rPr>
        <w:t>。</w:t>
      </w:r>
    </w:p>
    <w:p w14:paraId="40944852" w14:textId="6F6A95DD" w:rsidR="009E0762" w:rsidRPr="00343F9B" w:rsidRDefault="00FD7DC6" w:rsidP="003B5BD3">
      <w:pPr>
        <w:snapToGrid w:val="0"/>
        <w:spacing w:line="360" w:lineRule="auto"/>
        <w:ind w:firstLineChars="236" w:firstLine="566"/>
        <w:rPr>
          <w:rFonts w:ascii="宋体" w:hAnsi="宋体" w:hint="eastAsia"/>
          <w:color w:val="000000" w:themeColor="text1"/>
          <w:sz w:val="24"/>
          <w:szCs w:val="24"/>
        </w:rPr>
      </w:pPr>
      <w:r>
        <w:rPr>
          <w:rFonts w:ascii="宋体" w:hAnsi="宋体" w:hint="eastAsia"/>
          <w:color w:val="000000" w:themeColor="text1"/>
          <w:sz w:val="24"/>
          <w:szCs w:val="24"/>
        </w:rPr>
        <w:t>7.</w:t>
      </w:r>
      <w:r w:rsidRPr="00343F9B">
        <w:rPr>
          <w:rFonts w:ascii="宋体" w:hAnsi="宋体" w:hint="eastAsia"/>
          <w:color w:val="000000" w:themeColor="text1"/>
          <w:sz w:val="24"/>
          <w:szCs w:val="24"/>
        </w:rPr>
        <w:t>服务方根据院方需要进行信息系统对接，对接费由服务方承担。</w:t>
      </w:r>
    </w:p>
    <w:p w14:paraId="110DB3B1" w14:textId="0E33ADB5" w:rsidR="009E0762" w:rsidRPr="00343F9B" w:rsidRDefault="00FD7DC6" w:rsidP="003B5BD3">
      <w:pPr>
        <w:snapToGrid w:val="0"/>
        <w:spacing w:line="360" w:lineRule="auto"/>
        <w:ind w:firstLineChars="236" w:firstLine="566"/>
        <w:rPr>
          <w:rFonts w:ascii="宋体" w:hAnsi="宋体" w:hint="eastAsia"/>
          <w:color w:val="000000" w:themeColor="text1"/>
          <w:sz w:val="24"/>
          <w:szCs w:val="24"/>
        </w:rPr>
      </w:pPr>
      <w:r>
        <w:rPr>
          <w:rFonts w:ascii="宋体" w:hAnsi="宋体" w:hint="eastAsia"/>
          <w:color w:val="000000" w:themeColor="text1"/>
          <w:sz w:val="24"/>
          <w:szCs w:val="24"/>
        </w:rPr>
        <w:t>8.</w:t>
      </w:r>
      <w:r w:rsidRPr="00343F9B">
        <w:rPr>
          <w:rFonts w:ascii="宋体" w:hAnsi="宋体" w:hint="eastAsia"/>
          <w:color w:val="000000" w:themeColor="text1"/>
          <w:sz w:val="24"/>
          <w:szCs w:val="24"/>
        </w:rPr>
        <w:t>服务方协助院方科室开展本项目相关科研，协助提供相关原始数据。</w:t>
      </w:r>
    </w:p>
    <w:p w14:paraId="55B35A7A" w14:textId="2D2C4990" w:rsidR="009E0762" w:rsidRPr="00343F9B" w:rsidRDefault="00CE6E97" w:rsidP="003B5BD3">
      <w:pPr>
        <w:snapToGrid w:val="0"/>
        <w:spacing w:line="360" w:lineRule="auto"/>
        <w:ind w:firstLineChars="200" w:firstLine="482"/>
        <w:outlineLvl w:val="2"/>
        <w:rPr>
          <w:rFonts w:ascii="宋体" w:hAnsi="宋体" w:hint="eastAsia"/>
          <w:b/>
          <w:bCs/>
          <w:color w:val="000000" w:themeColor="text1"/>
          <w:sz w:val="24"/>
          <w:szCs w:val="24"/>
        </w:rPr>
      </w:pPr>
      <w:r>
        <w:rPr>
          <w:rFonts w:ascii="宋体" w:hAnsi="宋体" w:hint="eastAsia"/>
          <w:b/>
          <w:bCs/>
          <w:color w:val="000000" w:themeColor="text1"/>
          <w:sz w:val="24"/>
          <w:szCs w:val="24"/>
        </w:rPr>
        <w:t>（五）</w:t>
      </w:r>
      <w:r w:rsidRPr="00343F9B">
        <w:rPr>
          <w:rFonts w:ascii="宋体" w:hAnsi="宋体" w:hint="eastAsia"/>
          <w:b/>
          <w:bCs/>
          <w:color w:val="000000" w:themeColor="text1"/>
          <w:sz w:val="24"/>
          <w:szCs w:val="24"/>
        </w:rPr>
        <w:t>结果反馈：</w:t>
      </w:r>
    </w:p>
    <w:p w14:paraId="5CA2D79B" w14:textId="77777777" w:rsidR="009E0762" w:rsidRPr="00343F9B" w:rsidRDefault="00000000" w:rsidP="003B5BD3">
      <w:pPr>
        <w:numPr>
          <w:ilvl w:val="0"/>
          <w:numId w:val="8"/>
        </w:numPr>
        <w:snapToGrid w:val="0"/>
        <w:spacing w:line="360" w:lineRule="auto"/>
        <w:ind w:left="0" w:firstLineChars="236" w:firstLine="566"/>
        <w:rPr>
          <w:rFonts w:ascii="宋体" w:hAnsi="宋体" w:hint="eastAsia"/>
          <w:color w:val="000000" w:themeColor="text1"/>
          <w:sz w:val="24"/>
          <w:szCs w:val="24"/>
        </w:rPr>
      </w:pPr>
      <w:r w:rsidRPr="00343F9B">
        <w:rPr>
          <w:rFonts w:ascii="宋体" w:hAnsi="宋体" w:hint="eastAsia"/>
          <w:color w:val="000000" w:themeColor="text1"/>
          <w:sz w:val="24"/>
          <w:szCs w:val="24"/>
        </w:rPr>
        <w:t>能保证检验结果实时网络传送，实现实验室数据的汇总、储存、传输功能，保证患者信息及试验数据结果的信息安全性。</w:t>
      </w:r>
    </w:p>
    <w:p w14:paraId="6E36349D" w14:textId="77777777" w:rsidR="009E0762" w:rsidRPr="00343F9B" w:rsidRDefault="00000000" w:rsidP="003B5BD3">
      <w:pPr>
        <w:numPr>
          <w:ilvl w:val="0"/>
          <w:numId w:val="8"/>
        </w:numPr>
        <w:snapToGrid w:val="0"/>
        <w:spacing w:line="360" w:lineRule="auto"/>
        <w:ind w:left="0" w:firstLineChars="236" w:firstLine="566"/>
        <w:rPr>
          <w:rFonts w:ascii="宋体" w:hAnsi="宋体" w:hint="eastAsia"/>
          <w:color w:val="000000" w:themeColor="text1"/>
          <w:sz w:val="24"/>
          <w:szCs w:val="24"/>
        </w:rPr>
      </w:pPr>
      <w:r w:rsidRPr="00343F9B">
        <w:rPr>
          <w:rFonts w:ascii="宋体" w:hAnsi="宋体" w:hint="eastAsia"/>
          <w:color w:val="000000" w:themeColor="text1"/>
          <w:sz w:val="24"/>
          <w:szCs w:val="24"/>
        </w:rPr>
        <w:t>可追溯性：服务方须保证病人的资料的准确性和检验结果的及时</w:t>
      </w:r>
      <w:proofErr w:type="gramStart"/>
      <w:r w:rsidRPr="00343F9B">
        <w:rPr>
          <w:rFonts w:ascii="宋体" w:hAnsi="宋体" w:hint="eastAsia"/>
          <w:color w:val="000000" w:themeColor="text1"/>
          <w:sz w:val="24"/>
          <w:szCs w:val="24"/>
        </w:rPr>
        <w:t>性,</w:t>
      </w:r>
      <w:proofErr w:type="gramEnd"/>
      <w:r w:rsidRPr="00343F9B">
        <w:rPr>
          <w:rFonts w:ascii="宋体" w:hAnsi="宋体" w:hint="eastAsia"/>
          <w:color w:val="000000" w:themeColor="text1"/>
          <w:sz w:val="24"/>
          <w:szCs w:val="24"/>
        </w:rPr>
        <w:t>剩余样本至少保存至采购方审核结束，医院医务人员可随时调取实验的原始记录，必要时服务方可提供相应的技术支持。</w:t>
      </w:r>
    </w:p>
    <w:p w14:paraId="72C8F64B" w14:textId="7B2DA05E" w:rsidR="00FD7DC6" w:rsidRPr="00343F9B" w:rsidRDefault="00000000" w:rsidP="003B5BD3">
      <w:pPr>
        <w:numPr>
          <w:ilvl w:val="0"/>
          <w:numId w:val="8"/>
        </w:numPr>
        <w:spacing w:line="360" w:lineRule="auto"/>
        <w:ind w:left="0" w:firstLineChars="236" w:firstLine="566"/>
        <w:rPr>
          <w:rFonts w:ascii="宋体" w:hAnsi="宋体" w:hint="eastAsia"/>
          <w:color w:val="000000" w:themeColor="text1"/>
          <w:sz w:val="24"/>
          <w:szCs w:val="24"/>
        </w:rPr>
      </w:pPr>
      <w:bookmarkStart w:id="3" w:name="_Toc3709"/>
      <w:r w:rsidRPr="00343F9B">
        <w:rPr>
          <w:rFonts w:ascii="宋体" w:hAnsi="宋体" w:hint="eastAsia"/>
          <w:color w:val="000000" w:themeColor="text1"/>
          <w:sz w:val="24"/>
          <w:szCs w:val="24"/>
        </w:rPr>
        <w:t>报告时间：服务方接收样本后在规定时间内（详见下文技术参数）将检测报告发放给采购方。</w:t>
      </w:r>
    </w:p>
    <w:p w14:paraId="0B0C0805" w14:textId="2B02A5BD" w:rsidR="009E0762" w:rsidRPr="00343F9B" w:rsidRDefault="00000000" w:rsidP="003B5BD3">
      <w:pPr>
        <w:numPr>
          <w:ilvl w:val="0"/>
          <w:numId w:val="8"/>
        </w:numPr>
        <w:spacing w:line="360" w:lineRule="auto"/>
        <w:ind w:left="0" w:firstLineChars="236" w:firstLine="496"/>
      </w:pPr>
      <w:r w:rsidRPr="00343F9B">
        <w:rPr>
          <w:rFonts w:hint="eastAsia"/>
        </w:rPr>
        <w:t>给予电子版检测结果报告，受检者家属可通过公众号平台查询并下载电子版结果报</w:t>
      </w:r>
      <w:r w:rsidRPr="00343F9B">
        <w:rPr>
          <w:rFonts w:hint="eastAsia"/>
        </w:rPr>
        <w:lastRenderedPageBreak/>
        <w:t>告，或由工作人员发放纸质版结果报告给医院或受检者家属。</w:t>
      </w:r>
    </w:p>
    <w:p w14:paraId="7A05AF96" w14:textId="77777777" w:rsidR="009E0762" w:rsidRPr="00343F9B" w:rsidRDefault="009E0762" w:rsidP="002C28B7">
      <w:pPr>
        <w:pStyle w:val="af6"/>
      </w:pPr>
    </w:p>
    <w:p w14:paraId="3C9CD1CE" w14:textId="77777777" w:rsidR="009E0762" w:rsidRPr="00343F9B" w:rsidRDefault="00000000">
      <w:pPr>
        <w:keepNext/>
        <w:keepLines/>
        <w:numPr>
          <w:ilvl w:val="2"/>
          <w:numId w:val="0"/>
        </w:numPr>
        <w:snapToGrid w:val="0"/>
        <w:spacing w:line="360" w:lineRule="auto"/>
        <w:ind w:firstLineChars="151" w:firstLine="364"/>
        <w:outlineLvl w:val="2"/>
        <w:rPr>
          <w:rFonts w:ascii="宋体" w:hAnsi="宋体" w:cs="宋体" w:hint="eastAsia"/>
          <w:b/>
          <w:bCs/>
          <w:color w:val="000000" w:themeColor="text1"/>
          <w:sz w:val="24"/>
          <w:szCs w:val="24"/>
        </w:rPr>
      </w:pPr>
      <w:r w:rsidRPr="00343F9B">
        <w:rPr>
          <w:rFonts w:ascii="宋体" w:hAnsi="宋体" w:cs="宋体" w:hint="eastAsia"/>
          <w:b/>
          <w:bCs/>
          <w:color w:val="000000" w:themeColor="text1"/>
          <w:sz w:val="24"/>
          <w:szCs w:val="24"/>
        </w:rPr>
        <w:t>四、项目检测技术参数</w:t>
      </w:r>
      <w:bookmarkEnd w:id="3"/>
    </w:p>
    <w:p w14:paraId="67299603" w14:textId="77777777" w:rsidR="009E0762" w:rsidRPr="00343F9B" w:rsidRDefault="00000000">
      <w:pPr>
        <w:keepNext/>
        <w:keepLines/>
        <w:numPr>
          <w:ilvl w:val="0"/>
          <w:numId w:val="5"/>
        </w:numPr>
        <w:snapToGrid w:val="0"/>
        <w:spacing w:line="360" w:lineRule="auto"/>
        <w:ind w:left="0" w:firstLineChars="163" w:firstLine="393"/>
        <w:jc w:val="left"/>
        <w:outlineLvl w:val="3"/>
        <w:rPr>
          <w:rFonts w:ascii="宋体" w:hAnsi="宋体" w:cs="宋体" w:hint="eastAsia"/>
          <w:b/>
          <w:bCs/>
          <w:color w:val="000000" w:themeColor="text1"/>
          <w:sz w:val="24"/>
          <w:szCs w:val="24"/>
        </w:rPr>
      </w:pPr>
      <w:r w:rsidRPr="00343F9B">
        <w:rPr>
          <w:rFonts w:ascii="宋体" w:hAnsi="宋体" w:cs="宋体" w:hint="eastAsia"/>
          <w:b/>
          <w:bCs/>
          <w:color w:val="000000" w:themeColor="text1"/>
          <w:sz w:val="24"/>
          <w:szCs w:val="24"/>
        </w:rPr>
        <w:t>采购项目基本要求：</w:t>
      </w:r>
    </w:p>
    <w:tbl>
      <w:tblPr>
        <w:tblW w:w="8437" w:type="dxa"/>
        <w:tblInd w:w="96" w:type="dxa"/>
        <w:tblLayout w:type="fixed"/>
        <w:tblLook w:val="04A0" w:firstRow="1" w:lastRow="0" w:firstColumn="1" w:lastColumn="0" w:noHBand="0" w:noVBand="1"/>
      </w:tblPr>
      <w:tblGrid>
        <w:gridCol w:w="3727"/>
        <w:gridCol w:w="1559"/>
        <w:gridCol w:w="1276"/>
        <w:gridCol w:w="1875"/>
      </w:tblGrid>
      <w:tr w:rsidR="009E0762" w:rsidRPr="00343F9B" w14:paraId="3A8F6D38" w14:textId="77777777" w:rsidTr="003B5BD3">
        <w:trPr>
          <w:trHeight w:val="639"/>
        </w:trPr>
        <w:tc>
          <w:tcPr>
            <w:tcW w:w="3727" w:type="dxa"/>
            <w:tcBorders>
              <w:top w:val="single" w:sz="4" w:space="0" w:color="000000"/>
              <w:left w:val="single" w:sz="4" w:space="0" w:color="000000"/>
              <w:bottom w:val="single" w:sz="4" w:space="0" w:color="000000"/>
              <w:right w:val="single" w:sz="4" w:space="0" w:color="000000"/>
            </w:tcBorders>
            <w:vAlign w:val="center"/>
          </w:tcPr>
          <w:p w14:paraId="1FD10707" w14:textId="77777777" w:rsidR="009E0762" w:rsidRPr="00343F9B" w:rsidRDefault="00000000">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lang w:bidi="ar"/>
              </w:rPr>
              <w:t>项目名称</w:t>
            </w:r>
          </w:p>
        </w:tc>
        <w:tc>
          <w:tcPr>
            <w:tcW w:w="1559" w:type="dxa"/>
            <w:tcBorders>
              <w:top w:val="single" w:sz="4" w:space="0" w:color="000000"/>
              <w:left w:val="single" w:sz="4" w:space="0" w:color="000000"/>
              <w:bottom w:val="single" w:sz="4" w:space="0" w:color="000000"/>
              <w:right w:val="single" w:sz="4" w:space="0" w:color="000000"/>
            </w:tcBorders>
            <w:vAlign w:val="center"/>
          </w:tcPr>
          <w:p w14:paraId="37A56C30" w14:textId="77777777" w:rsidR="009E0762" w:rsidRPr="00343F9B" w:rsidRDefault="00000000">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lang w:bidi="ar"/>
              </w:rPr>
              <w:t>检测方法</w:t>
            </w:r>
          </w:p>
        </w:tc>
        <w:tc>
          <w:tcPr>
            <w:tcW w:w="1276" w:type="dxa"/>
            <w:tcBorders>
              <w:top w:val="single" w:sz="4" w:space="0" w:color="000000"/>
              <w:left w:val="single" w:sz="4" w:space="0" w:color="000000"/>
              <w:bottom w:val="single" w:sz="4" w:space="0" w:color="000000"/>
              <w:right w:val="single" w:sz="4" w:space="0" w:color="000000"/>
            </w:tcBorders>
            <w:vAlign w:val="center"/>
          </w:tcPr>
          <w:p w14:paraId="7406CD39" w14:textId="77777777" w:rsidR="009E0762" w:rsidRPr="00343F9B" w:rsidRDefault="00000000">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lang w:bidi="ar"/>
              </w:rPr>
              <w:t>标本类型</w:t>
            </w:r>
          </w:p>
        </w:tc>
        <w:tc>
          <w:tcPr>
            <w:tcW w:w="1875" w:type="dxa"/>
            <w:tcBorders>
              <w:top w:val="single" w:sz="4" w:space="0" w:color="000000"/>
              <w:left w:val="single" w:sz="4" w:space="0" w:color="000000"/>
              <w:bottom w:val="single" w:sz="4" w:space="0" w:color="000000"/>
              <w:right w:val="single" w:sz="4" w:space="0" w:color="000000"/>
            </w:tcBorders>
            <w:noWrap/>
            <w:vAlign w:val="center"/>
          </w:tcPr>
          <w:p w14:paraId="287E1316" w14:textId="77777777" w:rsidR="009E0762" w:rsidRPr="00343F9B" w:rsidRDefault="00000000">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lang w:bidi="ar"/>
              </w:rPr>
              <w:t>报告周期</w:t>
            </w:r>
          </w:p>
        </w:tc>
      </w:tr>
      <w:tr w:rsidR="009E0762" w:rsidRPr="00343F9B" w14:paraId="01C6AC22" w14:textId="77777777" w:rsidTr="003B5BD3">
        <w:trPr>
          <w:trHeight w:val="692"/>
        </w:trPr>
        <w:tc>
          <w:tcPr>
            <w:tcW w:w="3727" w:type="dxa"/>
            <w:tcBorders>
              <w:top w:val="single" w:sz="4" w:space="0" w:color="000000"/>
              <w:left w:val="single" w:sz="4" w:space="0" w:color="000000"/>
              <w:bottom w:val="single" w:sz="4" w:space="0" w:color="000000"/>
              <w:right w:val="single" w:sz="4" w:space="0" w:color="000000"/>
            </w:tcBorders>
            <w:vAlign w:val="center"/>
          </w:tcPr>
          <w:p w14:paraId="5127356B" w14:textId="1F9D1C27" w:rsidR="009E0762" w:rsidRPr="00343F9B" w:rsidRDefault="00000000">
            <w:pPr>
              <w:widowControl/>
              <w:jc w:val="center"/>
              <w:textAlignment w:val="center"/>
              <w:rPr>
                <w:rFonts w:ascii="宋体" w:hAnsi="宋体" w:cs="宋体" w:hint="eastAsia"/>
                <w:color w:val="000000" w:themeColor="text1"/>
                <w:szCs w:val="21"/>
              </w:rPr>
            </w:pPr>
            <w:r w:rsidRPr="00343F9B">
              <w:rPr>
                <w:rFonts w:ascii="宋体" w:hAnsi="宋体" w:cs="宋体" w:hint="eastAsia"/>
                <w:b/>
                <w:bCs/>
                <w:color w:val="000000" w:themeColor="text1"/>
                <w:szCs w:val="21"/>
                <w:lang w:bidi="ar"/>
              </w:rPr>
              <w:t>新生儿高发</w:t>
            </w:r>
            <w:r w:rsidRPr="00343F9B">
              <w:rPr>
                <w:rStyle w:val="font31"/>
                <w:rFonts w:hint="default"/>
                <w:color w:val="000000" w:themeColor="text1"/>
                <w:sz w:val="21"/>
                <w:szCs w:val="21"/>
                <w:lang w:bidi="ar"/>
              </w:rPr>
              <w:t>遗传病基因致病变异检测</w:t>
            </w:r>
          </w:p>
        </w:tc>
        <w:tc>
          <w:tcPr>
            <w:tcW w:w="1559" w:type="dxa"/>
            <w:tcBorders>
              <w:top w:val="single" w:sz="4" w:space="0" w:color="000000"/>
              <w:left w:val="single" w:sz="4" w:space="0" w:color="000000"/>
              <w:bottom w:val="single" w:sz="4" w:space="0" w:color="000000"/>
              <w:right w:val="single" w:sz="4" w:space="0" w:color="000000"/>
            </w:tcBorders>
            <w:vAlign w:val="center"/>
          </w:tcPr>
          <w:p w14:paraId="2B482F23" w14:textId="77777777" w:rsidR="009E0762" w:rsidRPr="00343F9B" w:rsidRDefault="00000000">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rPr>
              <w:t>荧光定量PCR</w:t>
            </w:r>
          </w:p>
        </w:tc>
        <w:tc>
          <w:tcPr>
            <w:tcW w:w="1276" w:type="dxa"/>
            <w:tcBorders>
              <w:top w:val="single" w:sz="4" w:space="0" w:color="000000"/>
              <w:left w:val="single" w:sz="4" w:space="0" w:color="000000"/>
              <w:bottom w:val="single" w:sz="4" w:space="0" w:color="000000"/>
              <w:right w:val="single" w:sz="4" w:space="0" w:color="000000"/>
            </w:tcBorders>
            <w:vAlign w:val="center"/>
          </w:tcPr>
          <w:p w14:paraId="3C52AEC0" w14:textId="7949902F" w:rsidR="009E0762" w:rsidRPr="00343F9B" w:rsidRDefault="00000000">
            <w:pPr>
              <w:jc w:val="center"/>
              <w:rPr>
                <w:rFonts w:ascii="宋体" w:hAnsi="宋体" w:cs="宋体" w:hint="eastAsia"/>
                <w:color w:val="000000" w:themeColor="text1"/>
                <w:szCs w:val="21"/>
              </w:rPr>
            </w:pPr>
            <w:r w:rsidRPr="00343F9B">
              <w:rPr>
                <w:rFonts w:ascii="宋体" w:hAnsi="宋体" w:cs="宋体" w:hint="eastAsia"/>
                <w:color w:val="000000" w:themeColor="text1"/>
                <w:szCs w:val="21"/>
              </w:rPr>
              <w:t>血斑</w:t>
            </w:r>
          </w:p>
        </w:tc>
        <w:tc>
          <w:tcPr>
            <w:tcW w:w="1875" w:type="dxa"/>
            <w:tcBorders>
              <w:top w:val="single" w:sz="4" w:space="0" w:color="000000"/>
              <w:left w:val="single" w:sz="4" w:space="0" w:color="000000"/>
              <w:bottom w:val="single" w:sz="4" w:space="0" w:color="000000"/>
              <w:right w:val="single" w:sz="4" w:space="0" w:color="000000"/>
            </w:tcBorders>
            <w:noWrap/>
            <w:vAlign w:val="center"/>
          </w:tcPr>
          <w:p w14:paraId="7952A0F9" w14:textId="66D3F05D" w:rsidR="009E0762" w:rsidRPr="00343F9B" w:rsidRDefault="00000000">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rPr>
              <w:t>10-</w:t>
            </w:r>
            <w:r w:rsidR="00CE6E97">
              <w:rPr>
                <w:rFonts w:ascii="宋体" w:hAnsi="宋体" w:cs="宋体" w:hint="eastAsia"/>
                <w:color w:val="000000" w:themeColor="text1"/>
                <w:szCs w:val="21"/>
              </w:rPr>
              <w:t>20</w:t>
            </w:r>
            <w:r w:rsidRPr="00343F9B">
              <w:rPr>
                <w:rFonts w:ascii="宋体" w:hAnsi="宋体" w:cs="宋体" w:hint="eastAsia"/>
                <w:color w:val="000000" w:themeColor="text1"/>
                <w:szCs w:val="21"/>
              </w:rPr>
              <w:t>个工作日</w:t>
            </w:r>
          </w:p>
        </w:tc>
      </w:tr>
      <w:tr w:rsidR="009E0762" w:rsidRPr="00343F9B" w14:paraId="56C0DFB2" w14:textId="77777777" w:rsidTr="003B5BD3">
        <w:trPr>
          <w:trHeight w:val="688"/>
        </w:trPr>
        <w:tc>
          <w:tcPr>
            <w:tcW w:w="3727" w:type="dxa"/>
            <w:tcBorders>
              <w:top w:val="single" w:sz="4" w:space="0" w:color="000000"/>
              <w:left w:val="single" w:sz="4" w:space="0" w:color="000000"/>
              <w:bottom w:val="single" w:sz="4" w:space="0" w:color="000000"/>
              <w:right w:val="single" w:sz="4" w:space="0" w:color="000000"/>
            </w:tcBorders>
            <w:vAlign w:val="center"/>
          </w:tcPr>
          <w:p w14:paraId="0F42E0DE" w14:textId="6BB9096F" w:rsidR="009E0762" w:rsidRPr="00343F9B" w:rsidRDefault="00000000">
            <w:pPr>
              <w:widowControl/>
              <w:jc w:val="center"/>
              <w:textAlignment w:val="center"/>
              <w:rPr>
                <w:rFonts w:ascii="宋体" w:hAnsi="宋体" w:cs="宋体" w:hint="eastAsia"/>
                <w:color w:val="000000" w:themeColor="text1"/>
                <w:szCs w:val="21"/>
              </w:rPr>
            </w:pPr>
            <w:r w:rsidRPr="00343F9B">
              <w:rPr>
                <w:rFonts w:ascii="宋体" w:hAnsi="宋体" w:cs="宋体" w:hint="eastAsia"/>
                <w:b/>
                <w:bCs/>
                <w:color w:val="000000" w:themeColor="text1"/>
                <w:szCs w:val="21"/>
                <w:lang w:bidi="ar"/>
              </w:rPr>
              <w:t>新生儿/儿童</w:t>
            </w:r>
            <w:r w:rsidRPr="00343F9B">
              <w:rPr>
                <w:rStyle w:val="font31"/>
                <w:rFonts w:hint="default"/>
                <w:color w:val="000000" w:themeColor="text1"/>
                <w:sz w:val="21"/>
                <w:szCs w:val="21"/>
                <w:lang w:bidi="ar"/>
              </w:rPr>
              <w:t>黄疸</w:t>
            </w:r>
            <w:r w:rsidRPr="00343F9B">
              <w:rPr>
                <w:rStyle w:val="font21"/>
                <w:rFonts w:hint="default"/>
                <w:color w:val="000000" w:themeColor="text1"/>
                <w:sz w:val="21"/>
                <w:szCs w:val="21"/>
                <w:lang w:bidi="ar"/>
              </w:rPr>
              <w:t>高发</w:t>
            </w:r>
            <w:r w:rsidRPr="00343F9B">
              <w:rPr>
                <w:rStyle w:val="font31"/>
                <w:rFonts w:hint="default"/>
                <w:color w:val="000000" w:themeColor="text1"/>
                <w:sz w:val="21"/>
                <w:szCs w:val="21"/>
                <w:lang w:bidi="ar"/>
              </w:rPr>
              <w:t>遗传病基因检测</w:t>
            </w:r>
          </w:p>
        </w:tc>
        <w:tc>
          <w:tcPr>
            <w:tcW w:w="1559" w:type="dxa"/>
            <w:tcBorders>
              <w:top w:val="single" w:sz="4" w:space="0" w:color="000000"/>
              <w:left w:val="single" w:sz="4" w:space="0" w:color="000000"/>
              <w:bottom w:val="single" w:sz="4" w:space="0" w:color="000000"/>
              <w:right w:val="single" w:sz="4" w:space="0" w:color="000000"/>
            </w:tcBorders>
            <w:vAlign w:val="center"/>
          </w:tcPr>
          <w:p w14:paraId="61A6A8C5" w14:textId="77777777" w:rsidR="009E0762" w:rsidRPr="00343F9B" w:rsidRDefault="00000000">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rPr>
              <w:t>高通量测序</w:t>
            </w:r>
          </w:p>
        </w:tc>
        <w:tc>
          <w:tcPr>
            <w:tcW w:w="1276" w:type="dxa"/>
            <w:tcBorders>
              <w:top w:val="single" w:sz="4" w:space="0" w:color="000000"/>
              <w:left w:val="single" w:sz="4" w:space="0" w:color="000000"/>
              <w:bottom w:val="single" w:sz="4" w:space="0" w:color="000000"/>
              <w:right w:val="single" w:sz="4" w:space="0" w:color="000000"/>
            </w:tcBorders>
            <w:vAlign w:val="center"/>
          </w:tcPr>
          <w:p w14:paraId="0B427776" w14:textId="7844E98B" w:rsidR="009E0762" w:rsidRPr="00343F9B" w:rsidRDefault="00000000">
            <w:pPr>
              <w:jc w:val="center"/>
              <w:rPr>
                <w:rFonts w:ascii="宋体" w:hAnsi="宋体" w:cs="宋体" w:hint="eastAsia"/>
                <w:color w:val="000000" w:themeColor="text1"/>
                <w:szCs w:val="21"/>
              </w:rPr>
            </w:pPr>
            <w:r w:rsidRPr="00343F9B">
              <w:rPr>
                <w:rFonts w:ascii="宋体" w:hAnsi="宋体" w:cs="宋体" w:hint="eastAsia"/>
                <w:color w:val="000000" w:themeColor="text1"/>
                <w:szCs w:val="21"/>
              </w:rPr>
              <w:t>血斑</w:t>
            </w:r>
          </w:p>
        </w:tc>
        <w:tc>
          <w:tcPr>
            <w:tcW w:w="1875" w:type="dxa"/>
            <w:tcBorders>
              <w:top w:val="single" w:sz="4" w:space="0" w:color="000000"/>
              <w:left w:val="single" w:sz="4" w:space="0" w:color="000000"/>
              <w:bottom w:val="single" w:sz="4" w:space="0" w:color="000000"/>
              <w:right w:val="single" w:sz="4" w:space="0" w:color="000000"/>
            </w:tcBorders>
            <w:noWrap/>
            <w:vAlign w:val="center"/>
          </w:tcPr>
          <w:p w14:paraId="5A67AA98" w14:textId="1F23CFB5" w:rsidR="009E0762" w:rsidRPr="00343F9B" w:rsidRDefault="00904D1F">
            <w:pPr>
              <w:widowControl/>
              <w:jc w:val="center"/>
              <w:textAlignment w:val="center"/>
              <w:rPr>
                <w:rFonts w:ascii="宋体" w:hAnsi="宋体" w:cs="宋体" w:hint="eastAsia"/>
                <w:color w:val="000000" w:themeColor="text1"/>
                <w:szCs w:val="21"/>
              </w:rPr>
            </w:pPr>
            <w:r>
              <w:rPr>
                <w:rFonts w:ascii="宋体" w:hAnsi="宋体" w:cs="宋体" w:hint="eastAsia"/>
                <w:color w:val="000000" w:themeColor="text1"/>
                <w:szCs w:val="21"/>
              </w:rPr>
              <w:t>14</w:t>
            </w:r>
            <w:r w:rsidRPr="00343F9B">
              <w:rPr>
                <w:rFonts w:ascii="宋体" w:hAnsi="宋体" w:cs="宋体" w:hint="eastAsia"/>
                <w:color w:val="000000" w:themeColor="text1"/>
                <w:szCs w:val="21"/>
              </w:rPr>
              <w:t>个工作日</w:t>
            </w:r>
            <w:r>
              <w:rPr>
                <w:rFonts w:ascii="宋体" w:hAnsi="宋体" w:cs="宋体" w:hint="eastAsia"/>
                <w:color w:val="000000" w:themeColor="text1"/>
                <w:szCs w:val="21"/>
              </w:rPr>
              <w:t>以内</w:t>
            </w:r>
          </w:p>
        </w:tc>
      </w:tr>
      <w:tr w:rsidR="00904D1F" w:rsidRPr="00343F9B" w14:paraId="1EFFBEF5" w14:textId="77777777" w:rsidTr="003B5BD3">
        <w:trPr>
          <w:trHeight w:val="698"/>
        </w:trPr>
        <w:tc>
          <w:tcPr>
            <w:tcW w:w="3727" w:type="dxa"/>
            <w:tcBorders>
              <w:top w:val="single" w:sz="4" w:space="0" w:color="000000"/>
              <w:left w:val="single" w:sz="4" w:space="0" w:color="000000"/>
              <w:bottom w:val="single" w:sz="4" w:space="0" w:color="000000"/>
              <w:right w:val="single" w:sz="4" w:space="0" w:color="000000"/>
            </w:tcBorders>
            <w:vAlign w:val="center"/>
          </w:tcPr>
          <w:p w14:paraId="6B6AF175" w14:textId="3A98BE65" w:rsidR="00904D1F" w:rsidRPr="00343F9B" w:rsidRDefault="00904D1F" w:rsidP="00904D1F">
            <w:pPr>
              <w:widowControl/>
              <w:jc w:val="center"/>
              <w:textAlignment w:val="center"/>
              <w:rPr>
                <w:rFonts w:ascii="宋体" w:hAnsi="宋体" w:cs="宋体" w:hint="eastAsia"/>
                <w:color w:val="000000" w:themeColor="text1"/>
                <w:szCs w:val="21"/>
              </w:rPr>
            </w:pPr>
            <w:r w:rsidRPr="00343F9B">
              <w:rPr>
                <w:rFonts w:ascii="宋体" w:hAnsi="宋体" w:cs="宋体" w:hint="eastAsia"/>
                <w:b/>
                <w:bCs/>
                <w:color w:val="000000" w:themeColor="text1"/>
                <w:szCs w:val="21"/>
                <w:lang w:bidi="ar"/>
              </w:rPr>
              <w:t>呼吸系统</w:t>
            </w:r>
            <w:r w:rsidRPr="00343F9B">
              <w:rPr>
                <w:rStyle w:val="font31"/>
                <w:rFonts w:hint="default"/>
                <w:color w:val="000000" w:themeColor="text1"/>
                <w:sz w:val="21"/>
                <w:szCs w:val="21"/>
                <w:lang w:bidi="ar"/>
              </w:rPr>
              <w:t>高发遗传病基因筛查</w:t>
            </w:r>
          </w:p>
        </w:tc>
        <w:tc>
          <w:tcPr>
            <w:tcW w:w="1559" w:type="dxa"/>
            <w:tcBorders>
              <w:top w:val="single" w:sz="4" w:space="0" w:color="000000"/>
              <w:left w:val="single" w:sz="4" w:space="0" w:color="000000"/>
              <w:bottom w:val="single" w:sz="4" w:space="0" w:color="000000"/>
              <w:right w:val="single" w:sz="4" w:space="0" w:color="000000"/>
            </w:tcBorders>
            <w:vAlign w:val="center"/>
          </w:tcPr>
          <w:p w14:paraId="07579C1A" w14:textId="10CCFC04" w:rsidR="00904D1F" w:rsidRPr="00343F9B" w:rsidRDefault="00904D1F" w:rsidP="00904D1F">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rPr>
              <w:t>高通量测序</w:t>
            </w:r>
          </w:p>
        </w:tc>
        <w:tc>
          <w:tcPr>
            <w:tcW w:w="1276" w:type="dxa"/>
            <w:tcBorders>
              <w:top w:val="single" w:sz="4" w:space="0" w:color="000000"/>
              <w:left w:val="single" w:sz="4" w:space="0" w:color="000000"/>
              <w:bottom w:val="single" w:sz="4" w:space="0" w:color="000000"/>
              <w:right w:val="single" w:sz="4" w:space="0" w:color="000000"/>
            </w:tcBorders>
            <w:vAlign w:val="center"/>
          </w:tcPr>
          <w:p w14:paraId="6F902405" w14:textId="1EB54FEC" w:rsidR="00904D1F" w:rsidRPr="00343F9B" w:rsidRDefault="00904D1F" w:rsidP="00904D1F">
            <w:pPr>
              <w:jc w:val="center"/>
              <w:rPr>
                <w:rFonts w:ascii="宋体" w:hAnsi="宋体" w:cs="宋体" w:hint="eastAsia"/>
                <w:color w:val="000000" w:themeColor="text1"/>
                <w:szCs w:val="21"/>
              </w:rPr>
            </w:pPr>
            <w:r w:rsidRPr="00343F9B">
              <w:rPr>
                <w:rFonts w:ascii="宋体" w:hAnsi="宋体" w:cs="宋体" w:hint="eastAsia"/>
                <w:color w:val="000000" w:themeColor="text1"/>
                <w:szCs w:val="21"/>
              </w:rPr>
              <w:t>外周血</w:t>
            </w:r>
          </w:p>
        </w:tc>
        <w:tc>
          <w:tcPr>
            <w:tcW w:w="1875" w:type="dxa"/>
            <w:tcBorders>
              <w:top w:val="single" w:sz="4" w:space="0" w:color="000000"/>
              <w:left w:val="single" w:sz="4" w:space="0" w:color="000000"/>
              <w:bottom w:val="single" w:sz="4" w:space="0" w:color="000000"/>
              <w:right w:val="single" w:sz="4" w:space="0" w:color="000000"/>
            </w:tcBorders>
            <w:noWrap/>
            <w:vAlign w:val="center"/>
          </w:tcPr>
          <w:p w14:paraId="11FDA105" w14:textId="1172DAEB" w:rsidR="00904D1F" w:rsidRPr="00343F9B" w:rsidRDefault="00904D1F" w:rsidP="00904D1F">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rPr>
              <w:t>15个工作日</w:t>
            </w:r>
            <w:r>
              <w:rPr>
                <w:rFonts w:ascii="宋体" w:hAnsi="宋体" w:cs="宋体" w:hint="eastAsia"/>
                <w:color w:val="000000" w:themeColor="text1"/>
                <w:szCs w:val="21"/>
              </w:rPr>
              <w:t>以内</w:t>
            </w:r>
          </w:p>
        </w:tc>
      </w:tr>
      <w:tr w:rsidR="00904D1F" w:rsidRPr="00343F9B" w14:paraId="5647FC84" w14:textId="77777777" w:rsidTr="003B5BD3">
        <w:trPr>
          <w:trHeight w:val="720"/>
        </w:trPr>
        <w:tc>
          <w:tcPr>
            <w:tcW w:w="3727" w:type="dxa"/>
            <w:tcBorders>
              <w:top w:val="single" w:sz="4" w:space="0" w:color="000000"/>
              <w:left w:val="single" w:sz="4" w:space="0" w:color="000000"/>
              <w:bottom w:val="single" w:sz="4" w:space="0" w:color="000000"/>
              <w:right w:val="single" w:sz="4" w:space="0" w:color="000000"/>
            </w:tcBorders>
            <w:vAlign w:val="center"/>
          </w:tcPr>
          <w:p w14:paraId="059272A5" w14:textId="3B81ED3D" w:rsidR="00904D1F" w:rsidRPr="00343F9B" w:rsidRDefault="00904D1F" w:rsidP="00904D1F">
            <w:pPr>
              <w:widowControl/>
              <w:jc w:val="center"/>
              <w:textAlignment w:val="center"/>
              <w:rPr>
                <w:rFonts w:ascii="宋体" w:hAnsi="宋体" w:cs="宋体" w:hint="eastAsia"/>
                <w:color w:val="000000" w:themeColor="text1"/>
                <w:szCs w:val="21"/>
              </w:rPr>
            </w:pPr>
            <w:r w:rsidRPr="00343F9B">
              <w:rPr>
                <w:rFonts w:ascii="宋体" w:hAnsi="宋体" w:cs="宋体" w:hint="eastAsia"/>
                <w:b/>
                <w:bCs/>
                <w:color w:val="000000" w:themeColor="text1"/>
                <w:szCs w:val="21"/>
                <w:lang w:bidi="ar"/>
              </w:rPr>
              <w:t>呼吸系统</w:t>
            </w:r>
            <w:r w:rsidRPr="00343F9B">
              <w:rPr>
                <w:rStyle w:val="font31"/>
                <w:rFonts w:hint="default"/>
                <w:color w:val="000000" w:themeColor="text1"/>
                <w:sz w:val="21"/>
                <w:szCs w:val="21"/>
                <w:lang w:bidi="ar"/>
              </w:rPr>
              <w:t>遗传罕见病基因检测</w:t>
            </w:r>
          </w:p>
        </w:tc>
        <w:tc>
          <w:tcPr>
            <w:tcW w:w="1559" w:type="dxa"/>
            <w:tcBorders>
              <w:top w:val="single" w:sz="4" w:space="0" w:color="000000"/>
              <w:left w:val="single" w:sz="4" w:space="0" w:color="000000"/>
              <w:bottom w:val="single" w:sz="4" w:space="0" w:color="000000"/>
              <w:right w:val="single" w:sz="4" w:space="0" w:color="000000"/>
            </w:tcBorders>
            <w:vAlign w:val="center"/>
          </w:tcPr>
          <w:p w14:paraId="53E7E14D" w14:textId="02771368" w:rsidR="00904D1F" w:rsidRPr="00343F9B" w:rsidRDefault="00904D1F" w:rsidP="00904D1F">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rPr>
              <w:t>高通量测序</w:t>
            </w:r>
          </w:p>
        </w:tc>
        <w:tc>
          <w:tcPr>
            <w:tcW w:w="1276" w:type="dxa"/>
            <w:tcBorders>
              <w:top w:val="single" w:sz="4" w:space="0" w:color="000000"/>
              <w:left w:val="single" w:sz="4" w:space="0" w:color="000000"/>
              <w:bottom w:val="single" w:sz="4" w:space="0" w:color="000000"/>
              <w:right w:val="single" w:sz="4" w:space="0" w:color="000000"/>
            </w:tcBorders>
            <w:vAlign w:val="center"/>
          </w:tcPr>
          <w:p w14:paraId="69C19968" w14:textId="67C4B0ED" w:rsidR="00904D1F" w:rsidRPr="00343F9B" w:rsidRDefault="00904D1F" w:rsidP="00904D1F">
            <w:pPr>
              <w:jc w:val="center"/>
              <w:rPr>
                <w:rFonts w:ascii="宋体" w:hAnsi="宋体" w:cs="宋体" w:hint="eastAsia"/>
                <w:color w:val="000000" w:themeColor="text1"/>
                <w:szCs w:val="21"/>
              </w:rPr>
            </w:pPr>
            <w:r w:rsidRPr="00343F9B">
              <w:rPr>
                <w:rFonts w:ascii="宋体" w:hAnsi="宋体" w:cs="宋体" w:hint="eastAsia"/>
                <w:color w:val="000000" w:themeColor="text1"/>
                <w:szCs w:val="21"/>
              </w:rPr>
              <w:t>外周血</w:t>
            </w:r>
          </w:p>
        </w:tc>
        <w:tc>
          <w:tcPr>
            <w:tcW w:w="1875" w:type="dxa"/>
            <w:tcBorders>
              <w:top w:val="single" w:sz="4" w:space="0" w:color="000000"/>
              <w:left w:val="single" w:sz="4" w:space="0" w:color="000000"/>
              <w:bottom w:val="single" w:sz="4" w:space="0" w:color="000000"/>
              <w:right w:val="single" w:sz="4" w:space="0" w:color="000000"/>
            </w:tcBorders>
            <w:noWrap/>
            <w:vAlign w:val="center"/>
          </w:tcPr>
          <w:p w14:paraId="4BC7C256" w14:textId="368F617B" w:rsidR="00904D1F" w:rsidRPr="00343F9B" w:rsidRDefault="00904D1F" w:rsidP="00904D1F">
            <w:pPr>
              <w:widowControl/>
              <w:jc w:val="center"/>
              <w:textAlignment w:val="center"/>
              <w:rPr>
                <w:rFonts w:ascii="宋体" w:hAnsi="宋体" w:cs="宋体" w:hint="eastAsia"/>
                <w:color w:val="000000" w:themeColor="text1"/>
                <w:szCs w:val="21"/>
              </w:rPr>
            </w:pPr>
            <w:r w:rsidRPr="00343F9B">
              <w:rPr>
                <w:rFonts w:ascii="宋体" w:hAnsi="宋体" w:cs="宋体" w:hint="eastAsia"/>
                <w:color w:val="000000" w:themeColor="text1"/>
                <w:szCs w:val="21"/>
              </w:rPr>
              <w:t>15个工作日</w:t>
            </w:r>
            <w:r>
              <w:rPr>
                <w:rFonts w:ascii="宋体" w:hAnsi="宋体" w:cs="宋体" w:hint="eastAsia"/>
                <w:color w:val="000000" w:themeColor="text1"/>
                <w:szCs w:val="21"/>
              </w:rPr>
              <w:t>以内</w:t>
            </w:r>
          </w:p>
        </w:tc>
      </w:tr>
    </w:tbl>
    <w:p w14:paraId="1F804BA3" w14:textId="77777777" w:rsidR="009E0762" w:rsidRPr="00343F9B" w:rsidRDefault="00000000">
      <w:pPr>
        <w:keepNext/>
        <w:keepLines/>
        <w:numPr>
          <w:ilvl w:val="0"/>
          <w:numId w:val="5"/>
        </w:numPr>
        <w:snapToGrid w:val="0"/>
        <w:spacing w:line="360" w:lineRule="auto"/>
        <w:ind w:left="0" w:firstLineChars="163" w:firstLine="393"/>
        <w:jc w:val="left"/>
        <w:outlineLvl w:val="3"/>
        <w:rPr>
          <w:rFonts w:ascii="宋体" w:hAnsi="宋体" w:cs="Arial" w:hint="eastAsia"/>
          <w:b/>
          <w:bCs/>
          <w:color w:val="000000" w:themeColor="text1"/>
          <w:sz w:val="24"/>
          <w:szCs w:val="24"/>
        </w:rPr>
      </w:pPr>
      <w:r w:rsidRPr="00343F9B">
        <w:rPr>
          <w:rFonts w:ascii="宋体" w:hAnsi="宋体" w:cs="宋体" w:hint="eastAsia"/>
          <w:b/>
          <w:bCs/>
          <w:color w:val="000000" w:themeColor="text1"/>
          <w:sz w:val="24"/>
          <w:szCs w:val="24"/>
        </w:rPr>
        <w:t>技术参数要求：</w:t>
      </w:r>
    </w:p>
    <w:p w14:paraId="1904866C" w14:textId="77777777" w:rsidR="009E0762" w:rsidRPr="00343F9B" w:rsidRDefault="00000000" w:rsidP="003B5BD3">
      <w:pPr>
        <w:spacing w:line="360" w:lineRule="auto"/>
        <w:ind w:firstLineChars="176" w:firstLine="424"/>
        <w:rPr>
          <w:rFonts w:ascii="宋体" w:hAnsi="宋体" w:cs="宋体" w:hint="eastAsia"/>
          <w:b/>
          <w:bCs/>
          <w:color w:val="000000" w:themeColor="text1"/>
          <w:sz w:val="24"/>
          <w:szCs w:val="24"/>
        </w:rPr>
      </w:pPr>
      <w:r w:rsidRPr="00343F9B">
        <w:rPr>
          <w:rFonts w:ascii="宋体" w:hAnsi="宋体" w:cs="宋体" w:hint="eastAsia"/>
          <w:b/>
          <w:bCs/>
          <w:color w:val="000000" w:themeColor="text1"/>
          <w:sz w:val="24"/>
          <w:szCs w:val="24"/>
        </w:rPr>
        <w:t>1、总体要求：</w:t>
      </w:r>
    </w:p>
    <w:p w14:paraId="721F32E4" w14:textId="359B8825" w:rsidR="009E0762" w:rsidRPr="00343F9B" w:rsidRDefault="00000000" w:rsidP="003B5BD3">
      <w:pPr>
        <w:spacing w:line="360" w:lineRule="auto"/>
        <w:ind w:firstLineChars="176" w:firstLine="422"/>
        <w:rPr>
          <w:rFonts w:ascii="宋体" w:hAnsi="宋体" w:cs="宋体" w:hint="eastAsia"/>
          <w:color w:val="000000" w:themeColor="text1"/>
          <w:sz w:val="24"/>
          <w:szCs w:val="24"/>
        </w:rPr>
      </w:pPr>
      <w:r w:rsidRPr="00343F9B">
        <w:rPr>
          <w:rFonts w:ascii="宋体" w:hAnsi="宋体" w:cs="宋体" w:hint="eastAsia"/>
          <w:color w:val="000000" w:themeColor="text1"/>
          <w:sz w:val="24"/>
          <w:szCs w:val="24"/>
        </w:rPr>
        <w:t>1</w:t>
      </w:r>
      <w:r w:rsidR="002C28B7">
        <w:rPr>
          <w:rFonts w:ascii="宋体" w:hAnsi="宋体" w:cs="宋体" w:hint="eastAsia"/>
          <w:color w:val="000000" w:themeColor="text1"/>
          <w:sz w:val="24"/>
          <w:szCs w:val="24"/>
        </w:rPr>
        <w:t>.1</w:t>
      </w:r>
      <w:r w:rsidRPr="00343F9B">
        <w:rPr>
          <w:rFonts w:ascii="宋体" w:hAnsi="宋体" w:cs="宋体" w:hint="eastAsia"/>
          <w:color w:val="000000" w:themeColor="text1"/>
          <w:sz w:val="24"/>
          <w:szCs w:val="24"/>
        </w:rPr>
        <w:t>服务方所开展项目须充分满足采购人委托外送需求。</w:t>
      </w:r>
    </w:p>
    <w:p w14:paraId="57AC8735" w14:textId="2AC2D2D4" w:rsidR="009E0762" w:rsidRPr="00343F9B" w:rsidRDefault="002C28B7" w:rsidP="003B5BD3">
      <w:pPr>
        <w:numPr>
          <w:ilvl w:val="255"/>
          <w:numId w:val="0"/>
        </w:numPr>
        <w:spacing w:line="360" w:lineRule="auto"/>
        <w:ind w:firstLineChars="176" w:firstLine="422"/>
        <w:rPr>
          <w:rFonts w:ascii="宋体" w:hAnsi="宋体" w:cs="宋体" w:hint="eastAsia"/>
          <w:color w:val="000000" w:themeColor="text1"/>
          <w:sz w:val="24"/>
          <w:szCs w:val="24"/>
        </w:rPr>
      </w:pPr>
      <w:r>
        <w:rPr>
          <w:rFonts w:ascii="宋体" w:hAnsi="宋体" w:cs="宋体" w:hint="eastAsia"/>
          <w:color w:val="000000" w:themeColor="text1"/>
          <w:sz w:val="24"/>
          <w:szCs w:val="24"/>
        </w:rPr>
        <w:t>1.2</w:t>
      </w:r>
      <w:r w:rsidRPr="00343F9B">
        <w:rPr>
          <w:rFonts w:ascii="宋体" w:hAnsi="宋体" w:cs="宋体" w:hint="eastAsia"/>
          <w:color w:val="000000" w:themeColor="text1"/>
          <w:sz w:val="24"/>
          <w:szCs w:val="24"/>
        </w:rPr>
        <w:t>服务方实验室符合国家卫健委《医疗机构临床实验室管理办法》等法律法规要求。</w:t>
      </w:r>
    </w:p>
    <w:p w14:paraId="10845DD6" w14:textId="0F1ECB43" w:rsidR="009E0762" w:rsidRPr="00343F9B" w:rsidRDefault="002C28B7" w:rsidP="003B5BD3">
      <w:pPr>
        <w:numPr>
          <w:ilvl w:val="255"/>
          <w:numId w:val="0"/>
        </w:numPr>
        <w:spacing w:line="360" w:lineRule="auto"/>
        <w:ind w:firstLineChars="176" w:firstLine="422"/>
        <w:rPr>
          <w:rFonts w:ascii="宋体" w:hAnsi="宋体" w:cs="宋体" w:hint="eastAsia"/>
          <w:color w:val="000000" w:themeColor="text1"/>
          <w:sz w:val="24"/>
          <w:szCs w:val="24"/>
        </w:rPr>
      </w:pPr>
      <w:r>
        <w:rPr>
          <w:rFonts w:ascii="宋体" w:hAnsi="宋体" w:cs="宋体" w:hint="eastAsia"/>
          <w:color w:val="000000" w:themeColor="text1"/>
          <w:sz w:val="24"/>
          <w:szCs w:val="24"/>
        </w:rPr>
        <w:t>1.3</w:t>
      </w:r>
      <w:r w:rsidRPr="00343F9B">
        <w:rPr>
          <w:rFonts w:ascii="宋体" w:hAnsi="宋体" w:cs="宋体" w:hint="eastAsia"/>
          <w:color w:val="000000" w:themeColor="text1"/>
          <w:sz w:val="24"/>
          <w:szCs w:val="24"/>
        </w:rPr>
        <w:t>服务方保证按国家检验规范进行操作，服务方的实验室必须是取得《医疗机构执业许可证》的专业检验中心。</w:t>
      </w:r>
    </w:p>
    <w:p w14:paraId="5E088C9F" w14:textId="2B687E51" w:rsidR="009E0762" w:rsidRPr="00343F9B" w:rsidRDefault="002C28B7" w:rsidP="003B5BD3">
      <w:pPr>
        <w:spacing w:line="360" w:lineRule="auto"/>
        <w:ind w:firstLineChars="176" w:firstLine="422"/>
        <w:rPr>
          <w:rFonts w:ascii="宋体" w:hAnsi="宋体" w:cs="宋体" w:hint="eastAsia"/>
          <w:color w:val="000000" w:themeColor="text1"/>
          <w:sz w:val="24"/>
          <w:szCs w:val="24"/>
        </w:rPr>
      </w:pPr>
      <w:r>
        <w:rPr>
          <w:rFonts w:ascii="宋体" w:hAnsi="宋体" w:cs="宋体" w:hint="eastAsia"/>
          <w:color w:val="000000" w:themeColor="text1"/>
          <w:sz w:val="24"/>
          <w:szCs w:val="24"/>
        </w:rPr>
        <w:t>1.4</w:t>
      </w:r>
      <w:r w:rsidRPr="00343F9B">
        <w:rPr>
          <w:rFonts w:ascii="宋体" w:hAnsi="宋体" w:cs="宋体" w:hint="eastAsia"/>
          <w:color w:val="000000" w:themeColor="text1"/>
          <w:sz w:val="24"/>
          <w:szCs w:val="24"/>
        </w:rPr>
        <w:t>服务方实验室有参加国家卫健委或省级临床检验中心组织的室间质评并成绩合格。</w:t>
      </w:r>
    </w:p>
    <w:p w14:paraId="2B5B93DB" w14:textId="62C2AD02" w:rsidR="009E0762" w:rsidRPr="00343F9B" w:rsidRDefault="002C28B7" w:rsidP="003B5BD3">
      <w:pPr>
        <w:spacing w:line="360" w:lineRule="auto"/>
        <w:ind w:firstLineChars="176" w:firstLine="422"/>
        <w:rPr>
          <w:rFonts w:ascii="宋体" w:hAnsi="宋体" w:cs="宋体" w:hint="eastAsia"/>
          <w:color w:val="000000" w:themeColor="text1"/>
          <w:sz w:val="24"/>
          <w:szCs w:val="24"/>
        </w:rPr>
      </w:pPr>
      <w:r>
        <w:rPr>
          <w:rFonts w:ascii="宋体" w:hAnsi="宋体" w:cs="宋体" w:hint="eastAsia"/>
          <w:color w:val="000000" w:themeColor="text1"/>
          <w:sz w:val="24"/>
          <w:szCs w:val="24"/>
        </w:rPr>
        <w:t>1.</w:t>
      </w:r>
      <w:r w:rsidRPr="00343F9B">
        <w:rPr>
          <w:rFonts w:ascii="宋体" w:hAnsi="宋体" w:cs="宋体" w:hint="eastAsia"/>
          <w:color w:val="000000" w:themeColor="text1"/>
          <w:sz w:val="24"/>
          <w:szCs w:val="24"/>
        </w:rPr>
        <w:t>5服务方实验室须具有临床检验中心颁发PCR临床基因扩增检验实验室技术审核验收合格证书。</w:t>
      </w:r>
    </w:p>
    <w:p w14:paraId="415BBA11" w14:textId="61741FC8" w:rsidR="009E0762" w:rsidRPr="00343F9B" w:rsidRDefault="002C28B7" w:rsidP="003B5BD3">
      <w:pPr>
        <w:spacing w:line="360" w:lineRule="auto"/>
        <w:ind w:firstLineChars="176" w:firstLine="422"/>
        <w:rPr>
          <w:rFonts w:ascii="宋体" w:hAnsi="宋体" w:cs="宋体" w:hint="eastAsia"/>
          <w:color w:val="000000" w:themeColor="text1"/>
          <w:sz w:val="24"/>
          <w:szCs w:val="24"/>
        </w:rPr>
      </w:pPr>
      <w:r>
        <w:rPr>
          <w:rFonts w:ascii="宋体" w:hAnsi="宋体" w:cs="宋体" w:hint="eastAsia"/>
          <w:color w:val="000000" w:themeColor="text1"/>
          <w:sz w:val="24"/>
          <w:szCs w:val="24"/>
        </w:rPr>
        <w:t>1.</w:t>
      </w:r>
      <w:r w:rsidRPr="00343F9B">
        <w:rPr>
          <w:rFonts w:ascii="宋体" w:hAnsi="宋体" w:cs="宋体" w:hint="eastAsia"/>
          <w:color w:val="000000" w:themeColor="text1"/>
          <w:sz w:val="24"/>
          <w:szCs w:val="24"/>
        </w:rPr>
        <w:t>6服务方实验室需拥有专业的技术人员，具备相应资质，可提供专业的医学检验服务。</w:t>
      </w:r>
    </w:p>
    <w:p w14:paraId="76889136" w14:textId="3EF437BD" w:rsidR="009E0762" w:rsidRPr="00343F9B" w:rsidRDefault="002C28B7" w:rsidP="003B5BD3">
      <w:pPr>
        <w:spacing w:line="360" w:lineRule="auto"/>
        <w:ind w:firstLineChars="176" w:firstLine="422"/>
        <w:rPr>
          <w:rFonts w:ascii="宋体" w:hAnsi="宋体" w:cs="宋体" w:hint="eastAsia"/>
          <w:color w:val="000000" w:themeColor="text1"/>
          <w:sz w:val="24"/>
          <w:szCs w:val="24"/>
        </w:rPr>
      </w:pPr>
      <w:r>
        <w:rPr>
          <w:rFonts w:ascii="宋体" w:hAnsi="宋体" w:cs="宋体" w:hint="eastAsia"/>
          <w:color w:val="000000" w:themeColor="text1"/>
          <w:sz w:val="24"/>
          <w:szCs w:val="24"/>
        </w:rPr>
        <w:t>1.</w:t>
      </w:r>
      <w:r w:rsidRPr="00343F9B">
        <w:rPr>
          <w:rFonts w:ascii="宋体" w:hAnsi="宋体" w:cs="宋体" w:hint="eastAsia"/>
          <w:color w:val="000000" w:themeColor="text1"/>
          <w:sz w:val="24"/>
          <w:szCs w:val="24"/>
        </w:rPr>
        <w:t>7服务方出具报告快速、准确，可充分满足临床需求。</w:t>
      </w:r>
    </w:p>
    <w:p w14:paraId="4E60A556" w14:textId="57CC389F" w:rsidR="009E0762" w:rsidRPr="00343F9B" w:rsidRDefault="00000000" w:rsidP="003B5BD3">
      <w:pPr>
        <w:spacing w:line="360" w:lineRule="auto"/>
        <w:ind w:firstLineChars="177" w:firstLine="425"/>
        <w:rPr>
          <w:rFonts w:ascii="宋体" w:hAnsi="宋体" w:cs="宋体" w:hint="eastAsia"/>
          <w:color w:val="000000" w:themeColor="text1"/>
          <w:sz w:val="24"/>
          <w:szCs w:val="24"/>
        </w:rPr>
      </w:pPr>
      <w:r w:rsidRPr="00343F9B">
        <w:rPr>
          <w:rFonts w:ascii="宋体" w:hAnsi="宋体" w:cs="宋体" w:hint="eastAsia"/>
          <w:color w:val="000000" w:themeColor="text1"/>
          <w:sz w:val="24"/>
          <w:szCs w:val="24"/>
        </w:rPr>
        <w:t>▲</w:t>
      </w:r>
      <w:r w:rsidR="002C28B7">
        <w:rPr>
          <w:rFonts w:ascii="宋体" w:hAnsi="宋体" w:cs="宋体" w:hint="eastAsia"/>
          <w:color w:val="000000" w:themeColor="text1"/>
          <w:sz w:val="24"/>
          <w:szCs w:val="24"/>
        </w:rPr>
        <w:t>1.</w:t>
      </w:r>
      <w:r w:rsidRPr="00343F9B">
        <w:rPr>
          <w:rFonts w:ascii="宋体" w:hAnsi="宋体" w:cs="宋体" w:hint="eastAsia"/>
          <w:color w:val="000000" w:themeColor="text1"/>
          <w:sz w:val="24"/>
          <w:szCs w:val="24"/>
        </w:rPr>
        <w:t>8服务方拥有权威医学院校的技术支撑，与医学院校遗传代谢病实验室合作（提供相关证明材料），可提供专家咨询、后续的治疗方案指导与绿色通道转诊服务（提供相关证明材料），以及定期的专业培训与诊疗指导、学术课题科研合作等服务。</w:t>
      </w:r>
    </w:p>
    <w:p w14:paraId="7A22AC1F" w14:textId="50A50BBF" w:rsidR="009E0762" w:rsidRPr="00343F9B" w:rsidRDefault="002C28B7" w:rsidP="003B5BD3">
      <w:pPr>
        <w:spacing w:line="360" w:lineRule="auto"/>
        <w:ind w:firstLineChars="236" w:firstLine="566"/>
        <w:rPr>
          <w:rFonts w:ascii="宋体" w:hAnsi="宋体" w:cs="宋体" w:hint="eastAsia"/>
          <w:color w:val="000000" w:themeColor="text1"/>
          <w:sz w:val="24"/>
          <w:szCs w:val="24"/>
        </w:rPr>
      </w:pPr>
      <w:r>
        <w:rPr>
          <w:rFonts w:ascii="宋体" w:hAnsi="宋体" w:cs="宋体" w:hint="eastAsia"/>
          <w:color w:val="000000" w:themeColor="text1"/>
          <w:sz w:val="24"/>
          <w:szCs w:val="24"/>
        </w:rPr>
        <w:lastRenderedPageBreak/>
        <w:t>1.</w:t>
      </w:r>
      <w:r w:rsidRPr="00343F9B">
        <w:rPr>
          <w:rFonts w:ascii="宋体" w:hAnsi="宋体" w:cs="宋体" w:hint="eastAsia"/>
          <w:color w:val="000000" w:themeColor="text1"/>
          <w:sz w:val="24"/>
          <w:szCs w:val="24"/>
        </w:rPr>
        <w:t>9服务方保证按国家相关检验规范进行操作，按照规范流程进行标本保存、运输与检测，及时出具检测结果报告并对来样检测结果负责。</w:t>
      </w:r>
    </w:p>
    <w:p w14:paraId="256278E8" w14:textId="66C06C03" w:rsidR="009E0762" w:rsidRPr="00343F9B" w:rsidRDefault="002C28B7" w:rsidP="003B5BD3">
      <w:pPr>
        <w:spacing w:line="360" w:lineRule="auto"/>
        <w:ind w:firstLineChars="236" w:firstLine="566"/>
        <w:rPr>
          <w:rFonts w:ascii="宋体" w:hAnsi="宋体" w:cs="宋体" w:hint="eastAsia"/>
          <w:color w:val="000000" w:themeColor="text1"/>
          <w:sz w:val="24"/>
          <w:szCs w:val="24"/>
        </w:rPr>
      </w:pPr>
      <w:r>
        <w:rPr>
          <w:rFonts w:ascii="宋体" w:hAnsi="宋体" w:cs="宋体" w:hint="eastAsia"/>
          <w:color w:val="000000" w:themeColor="text1"/>
          <w:sz w:val="24"/>
          <w:szCs w:val="24"/>
        </w:rPr>
        <w:t>1.</w:t>
      </w:r>
      <w:r w:rsidRPr="00343F9B">
        <w:rPr>
          <w:rFonts w:ascii="宋体" w:hAnsi="宋体" w:cs="宋体" w:hint="eastAsia"/>
          <w:color w:val="000000" w:themeColor="text1"/>
          <w:sz w:val="24"/>
          <w:szCs w:val="24"/>
        </w:rPr>
        <w:t>10服务方安排专业工作人员到医院门诊与科室进行项目知识科普，以及负责项目相关问题的说明与解答、送检标本的收取与寄送、检测结果报告的发放等具体工作。服务方工作人员应提供相应的工作资料给医院备案。</w:t>
      </w:r>
    </w:p>
    <w:p w14:paraId="546C722D" w14:textId="7EFC8FD2" w:rsidR="009E0762" w:rsidRPr="00343F9B" w:rsidRDefault="002C28B7" w:rsidP="003B5BD3">
      <w:pPr>
        <w:autoSpaceDE w:val="0"/>
        <w:autoSpaceDN w:val="0"/>
        <w:adjustRightInd w:val="0"/>
        <w:spacing w:line="360" w:lineRule="auto"/>
        <w:ind w:firstLineChars="236" w:firstLine="566"/>
        <w:rPr>
          <w:rFonts w:ascii="宋体" w:hAnsi="宋体" w:cs="宋体" w:hint="eastAsia"/>
          <w:color w:val="000000" w:themeColor="text1"/>
          <w:sz w:val="24"/>
          <w:szCs w:val="24"/>
        </w:rPr>
      </w:pPr>
      <w:proofErr w:type="gramStart"/>
      <w:r>
        <w:rPr>
          <w:rFonts w:ascii="宋体" w:hAnsi="宋体" w:cs="宋体" w:hint="eastAsia"/>
          <w:color w:val="000000" w:themeColor="text1"/>
          <w:sz w:val="24"/>
          <w:szCs w:val="24"/>
        </w:rPr>
        <w:t>1.</w:t>
      </w:r>
      <w:r w:rsidRPr="00343F9B">
        <w:rPr>
          <w:rFonts w:ascii="宋体" w:hAnsi="宋体" w:cs="宋体" w:hint="eastAsia"/>
          <w:color w:val="000000" w:themeColor="text1"/>
          <w:sz w:val="24"/>
          <w:szCs w:val="24"/>
        </w:rPr>
        <w:t>1</w:t>
      </w:r>
      <w:r w:rsidRPr="00343F9B">
        <w:rPr>
          <w:rFonts w:hAnsi="宋体" w:cs="宋体" w:hint="eastAsia"/>
          <w:color w:val="000000" w:themeColor="text1"/>
          <w:sz w:val="24"/>
          <w:szCs w:val="24"/>
        </w:rPr>
        <w:t>1</w:t>
      </w:r>
      <w:r>
        <w:rPr>
          <w:rFonts w:ascii="宋体" w:hAnsi="宋体" w:cs="宋体" w:hint="eastAsia"/>
          <w:color w:val="000000" w:themeColor="text1"/>
          <w:sz w:val="24"/>
          <w:szCs w:val="24"/>
        </w:rPr>
        <w:t xml:space="preserve"> </w:t>
      </w:r>
      <w:r w:rsidRPr="00343F9B">
        <w:rPr>
          <w:rFonts w:ascii="宋体" w:hAnsi="宋体" w:cs="宋体" w:hint="eastAsia"/>
          <w:color w:val="000000" w:themeColor="text1"/>
          <w:sz w:val="24"/>
          <w:szCs w:val="24"/>
        </w:rPr>
        <w:t>质</w:t>
      </w:r>
      <w:proofErr w:type="gramEnd"/>
      <w:r w:rsidRPr="00343F9B">
        <w:rPr>
          <w:rFonts w:ascii="宋体" w:hAnsi="宋体" w:cs="宋体" w:hint="eastAsia"/>
          <w:color w:val="000000" w:themeColor="text1"/>
          <w:sz w:val="24"/>
          <w:szCs w:val="24"/>
        </w:rPr>
        <w:t>控：标本存放与寄出、信息核对录入、同意书等资料存档、检测登记等。</w:t>
      </w:r>
    </w:p>
    <w:p w14:paraId="0FF96EBC" w14:textId="2D68C400" w:rsidR="009E0762" w:rsidRPr="00343F9B" w:rsidRDefault="002C28B7" w:rsidP="003B5BD3">
      <w:pPr>
        <w:autoSpaceDE w:val="0"/>
        <w:autoSpaceDN w:val="0"/>
        <w:adjustRightInd w:val="0"/>
        <w:spacing w:line="360" w:lineRule="auto"/>
        <w:ind w:firstLineChars="236" w:firstLine="566"/>
        <w:rPr>
          <w:rFonts w:ascii="宋体" w:hAnsi="宋体" w:cs="宋体" w:hint="eastAsia"/>
          <w:color w:val="000000" w:themeColor="text1"/>
          <w:sz w:val="24"/>
          <w:szCs w:val="24"/>
        </w:rPr>
      </w:pPr>
      <w:proofErr w:type="gramStart"/>
      <w:r>
        <w:rPr>
          <w:rFonts w:ascii="宋体" w:hAnsi="宋体" w:cs="宋体" w:hint="eastAsia"/>
          <w:color w:val="000000" w:themeColor="text1"/>
          <w:sz w:val="24"/>
          <w:szCs w:val="24"/>
        </w:rPr>
        <w:t>1.</w:t>
      </w:r>
      <w:r w:rsidR="00000000" w:rsidRPr="00343F9B">
        <w:rPr>
          <w:rFonts w:ascii="宋体" w:hAnsi="宋体" w:cs="宋体" w:hint="eastAsia"/>
          <w:color w:val="000000" w:themeColor="text1"/>
          <w:sz w:val="24"/>
          <w:szCs w:val="24"/>
        </w:rPr>
        <w:t>1</w:t>
      </w:r>
      <w:r w:rsidR="00000000" w:rsidRPr="00343F9B">
        <w:rPr>
          <w:rFonts w:hAnsi="宋体" w:cs="宋体" w:hint="eastAsia"/>
          <w:color w:val="000000" w:themeColor="text1"/>
          <w:sz w:val="24"/>
          <w:szCs w:val="24"/>
        </w:rPr>
        <w:t>2</w:t>
      </w:r>
      <w:r>
        <w:rPr>
          <w:rFonts w:hAnsi="宋体" w:cs="宋体" w:hint="eastAsia"/>
          <w:color w:val="000000" w:themeColor="text1"/>
          <w:sz w:val="24"/>
          <w:szCs w:val="24"/>
        </w:rPr>
        <w:t xml:space="preserve"> </w:t>
      </w:r>
      <w:r w:rsidR="00000000" w:rsidRPr="00343F9B">
        <w:rPr>
          <w:rFonts w:ascii="宋体" w:hAnsi="宋体" w:cs="宋体" w:hint="eastAsia"/>
          <w:color w:val="000000" w:themeColor="text1"/>
          <w:sz w:val="24"/>
          <w:szCs w:val="24"/>
        </w:rPr>
        <w:t>检测</w:t>
      </w:r>
      <w:proofErr w:type="gramEnd"/>
      <w:r w:rsidR="00000000" w:rsidRPr="00343F9B">
        <w:rPr>
          <w:rFonts w:ascii="宋体" w:hAnsi="宋体" w:cs="宋体" w:hint="eastAsia"/>
          <w:color w:val="000000" w:themeColor="text1"/>
          <w:sz w:val="24"/>
          <w:szCs w:val="24"/>
        </w:rPr>
        <w:t>后回访：根据报告实际情况，服务方安排专业工作人员协助医院阳性随访，电话与短信通知查询报告，需要验证的协助召回</w:t>
      </w:r>
      <w:r w:rsidR="00000000" w:rsidRPr="00343F9B">
        <w:rPr>
          <w:rFonts w:hAnsi="宋体" w:cs="宋体" w:hint="eastAsia"/>
          <w:color w:val="000000" w:themeColor="text1"/>
          <w:sz w:val="24"/>
          <w:szCs w:val="24"/>
        </w:rPr>
        <w:t>（提供承诺函）</w:t>
      </w:r>
      <w:r w:rsidR="00000000" w:rsidRPr="00343F9B">
        <w:rPr>
          <w:rFonts w:ascii="宋体" w:hAnsi="宋体" w:cs="宋体" w:hint="eastAsia"/>
          <w:color w:val="000000" w:themeColor="text1"/>
          <w:sz w:val="24"/>
          <w:szCs w:val="24"/>
        </w:rPr>
        <w:t>。</w:t>
      </w:r>
    </w:p>
    <w:p w14:paraId="2FED6FE5" w14:textId="6C13D3D4" w:rsidR="009E0762" w:rsidRPr="00343F9B" w:rsidRDefault="002C28B7" w:rsidP="003B5BD3">
      <w:pPr>
        <w:autoSpaceDE w:val="0"/>
        <w:autoSpaceDN w:val="0"/>
        <w:adjustRightInd w:val="0"/>
        <w:spacing w:line="360" w:lineRule="auto"/>
        <w:ind w:firstLineChars="236" w:firstLine="566"/>
        <w:rPr>
          <w:rFonts w:ascii="宋体" w:hAnsi="宋体" w:cs="宋体" w:hint="eastAsia"/>
          <w:color w:val="000000" w:themeColor="text1"/>
          <w:sz w:val="24"/>
          <w:szCs w:val="24"/>
        </w:rPr>
      </w:pPr>
      <w:proofErr w:type="gramStart"/>
      <w:r>
        <w:rPr>
          <w:rFonts w:ascii="宋体" w:hAnsi="宋体" w:cs="宋体" w:hint="eastAsia"/>
          <w:color w:val="000000" w:themeColor="text1"/>
          <w:sz w:val="24"/>
          <w:szCs w:val="24"/>
        </w:rPr>
        <w:t>1.</w:t>
      </w:r>
      <w:r w:rsidRPr="00343F9B">
        <w:rPr>
          <w:rFonts w:ascii="宋体" w:hAnsi="宋体" w:cs="宋体" w:hint="eastAsia"/>
          <w:color w:val="000000" w:themeColor="text1"/>
          <w:sz w:val="24"/>
          <w:szCs w:val="24"/>
        </w:rPr>
        <w:t>1</w:t>
      </w:r>
      <w:r w:rsidRPr="00343F9B">
        <w:rPr>
          <w:rFonts w:hAnsi="宋体" w:cs="宋体" w:hint="eastAsia"/>
          <w:color w:val="000000" w:themeColor="text1"/>
          <w:sz w:val="24"/>
          <w:szCs w:val="24"/>
        </w:rPr>
        <w:t>3</w:t>
      </w:r>
      <w:r>
        <w:rPr>
          <w:rFonts w:ascii="宋体" w:hAnsi="宋体" w:cs="宋体" w:hint="eastAsia"/>
          <w:color w:val="000000" w:themeColor="text1"/>
          <w:sz w:val="24"/>
          <w:szCs w:val="24"/>
        </w:rPr>
        <w:t xml:space="preserve"> </w:t>
      </w:r>
      <w:r w:rsidRPr="00343F9B">
        <w:rPr>
          <w:rFonts w:ascii="宋体" w:hAnsi="宋体" w:cs="宋体" w:hint="eastAsia"/>
          <w:color w:val="000000" w:themeColor="text1"/>
          <w:sz w:val="24"/>
          <w:szCs w:val="24"/>
        </w:rPr>
        <w:t>服务</w:t>
      </w:r>
      <w:proofErr w:type="gramEnd"/>
      <w:r w:rsidRPr="00343F9B">
        <w:rPr>
          <w:rFonts w:ascii="宋体" w:hAnsi="宋体" w:cs="宋体" w:hint="eastAsia"/>
          <w:color w:val="000000" w:themeColor="text1"/>
          <w:sz w:val="24"/>
          <w:szCs w:val="24"/>
        </w:rPr>
        <w:t>方负责临床与受检者检测结果反馈汇报。</w:t>
      </w:r>
    </w:p>
    <w:p w14:paraId="2CBDBF88" w14:textId="32C5BC6F" w:rsidR="009E0762" w:rsidRPr="00343F9B" w:rsidRDefault="002C28B7" w:rsidP="003B5BD3">
      <w:pPr>
        <w:snapToGrid w:val="0"/>
        <w:spacing w:line="360" w:lineRule="auto"/>
        <w:ind w:firstLineChars="236" w:firstLine="566"/>
      </w:pPr>
      <w:r>
        <w:rPr>
          <w:rFonts w:ascii="宋体" w:hAnsi="宋体" w:cs="宋体" w:hint="eastAsia"/>
          <w:color w:val="000000" w:themeColor="text1"/>
          <w:sz w:val="24"/>
          <w:szCs w:val="24"/>
        </w:rPr>
        <w:t>1.</w:t>
      </w:r>
      <w:r w:rsidRPr="00343F9B">
        <w:rPr>
          <w:rFonts w:ascii="宋体" w:hAnsi="宋体" w:cs="宋体" w:hint="eastAsia"/>
          <w:color w:val="000000" w:themeColor="text1"/>
          <w:sz w:val="24"/>
          <w:szCs w:val="24"/>
        </w:rPr>
        <w:t>1</w:t>
      </w:r>
      <w:r w:rsidRPr="00343F9B">
        <w:rPr>
          <w:rFonts w:hAnsi="宋体" w:cs="宋体" w:hint="eastAsia"/>
          <w:color w:val="000000" w:themeColor="text1"/>
          <w:sz w:val="24"/>
          <w:szCs w:val="24"/>
        </w:rPr>
        <w:t>4</w:t>
      </w:r>
      <w:r w:rsidRPr="00343F9B">
        <w:rPr>
          <w:rFonts w:ascii="宋体" w:hAnsi="宋体" w:cs="宋体" w:hint="eastAsia"/>
          <w:color w:val="000000" w:themeColor="text1"/>
          <w:sz w:val="24"/>
          <w:szCs w:val="24"/>
        </w:rPr>
        <w:t>在服务采购期限内，若采购人增加本项目清单外的服务方有资格开展的检测项目时，服务方应尽量配合开展。</w:t>
      </w:r>
    </w:p>
    <w:p w14:paraId="10705558" w14:textId="66DACD1B" w:rsidR="009E0762" w:rsidRPr="003B5BD3" w:rsidRDefault="00F03DCB" w:rsidP="003B5BD3">
      <w:pPr>
        <w:spacing w:line="360" w:lineRule="auto"/>
        <w:ind w:firstLineChars="236" w:firstLine="569"/>
        <w:rPr>
          <w:rFonts w:ascii="宋体" w:hAnsi="宋体" w:cs="宋体" w:hint="eastAsia"/>
          <w:b/>
          <w:color w:val="000000" w:themeColor="text1"/>
          <w:sz w:val="24"/>
          <w:szCs w:val="24"/>
        </w:rPr>
      </w:pPr>
      <w:r>
        <w:rPr>
          <w:rFonts w:ascii="宋体" w:hAnsi="宋体" w:cs="宋体" w:hint="eastAsia"/>
          <w:b/>
          <w:bCs/>
          <w:color w:val="000000" w:themeColor="text1"/>
          <w:sz w:val="24"/>
          <w:szCs w:val="24"/>
        </w:rPr>
        <w:t>2</w:t>
      </w:r>
      <w:r w:rsidRPr="003B5BD3">
        <w:rPr>
          <w:rFonts w:ascii="宋体" w:hAnsi="宋体" w:cs="宋体" w:hint="eastAsia"/>
          <w:b/>
          <w:bCs/>
          <w:color w:val="000000" w:themeColor="text1"/>
          <w:sz w:val="24"/>
          <w:szCs w:val="24"/>
        </w:rPr>
        <w:t>、项目违约责任：</w:t>
      </w:r>
    </w:p>
    <w:p w14:paraId="068E9951" w14:textId="7C36392C" w:rsidR="009E0762" w:rsidRPr="00343F9B" w:rsidRDefault="00F03DCB" w:rsidP="003B5BD3">
      <w:pPr>
        <w:spacing w:line="360" w:lineRule="auto"/>
        <w:ind w:firstLineChars="236" w:firstLine="566"/>
        <w:rPr>
          <w:rFonts w:ascii="宋体" w:hAnsi="宋体" w:cs="宋体" w:hint="eastAsia"/>
          <w:color w:val="000000" w:themeColor="text1"/>
          <w:sz w:val="24"/>
          <w:szCs w:val="24"/>
        </w:rPr>
      </w:pPr>
      <w:r>
        <w:rPr>
          <w:rFonts w:ascii="宋体" w:hAnsi="宋体" w:cs="宋体" w:hint="eastAsia"/>
          <w:color w:val="000000" w:themeColor="text1"/>
          <w:sz w:val="24"/>
          <w:szCs w:val="24"/>
        </w:rPr>
        <w:t>2</w:t>
      </w:r>
      <w:r w:rsidR="002C28B7">
        <w:rPr>
          <w:rFonts w:ascii="宋体" w:hAnsi="宋体" w:cs="宋体" w:hint="eastAsia"/>
          <w:color w:val="000000" w:themeColor="text1"/>
          <w:sz w:val="24"/>
          <w:szCs w:val="24"/>
        </w:rPr>
        <w:t>.</w:t>
      </w:r>
      <w:r w:rsidR="002C28B7" w:rsidRPr="00343F9B">
        <w:rPr>
          <w:rFonts w:ascii="宋体" w:hAnsi="宋体" w:cs="宋体" w:hint="eastAsia"/>
          <w:color w:val="000000" w:themeColor="text1"/>
          <w:sz w:val="24"/>
          <w:szCs w:val="24"/>
        </w:rPr>
        <w:t>1. 若因服务方原因导致医疗事故的误差，由服务方承担相应的法律责任，并赔偿采购人的</w:t>
      </w:r>
      <w:proofErr w:type="gramStart"/>
      <w:r w:rsidR="002C28B7" w:rsidRPr="00343F9B">
        <w:rPr>
          <w:rFonts w:ascii="宋体" w:hAnsi="宋体" w:cs="宋体" w:hint="eastAsia"/>
          <w:color w:val="000000" w:themeColor="text1"/>
          <w:sz w:val="24"/>
          <w:szCs w:val="24"/>
        </w:rPr>
        <w:t>损失,</w:t>
      </w:r>
      <w:proofErr w:type="gramEnd"/>
      <w:r w:rsidR="002C28B7" w:rsidRPr="00343F9B">
        <w:rPr>
          <w:rFonts w:ascii="宋体" w:hAnsi="宋体" w:cs="宋体" w:hint="eastAsia"/>
          <w:color w:val="000000" w:themeColor="text1"/>
          <w:sz w:val="24"/>
          <w:szCs w:val="24"/>
        </w:rPr>
        <w:t>采购人有权单方终止合同。</w:t>
      </w:r>
    </w:p>
    <w:p w14:paraId="612C55DA" w14:textId="55CFD4A9" w:rsidR="009E0762" w:rsidRPr="00343F9B" w:rsidRDefault="00F03DCB" w:rsidP="003B5BD3">
      <w:pPr>
        <w:spacing w:line="360" w:lineRule="auto"/>
        <w:ind w:firstLineChars="236" w:firstLine="566"/>
        <w:rPr>
          <w:rFonts w:ascii="宋体" w:hAnsi="宋体" w:cs="宋体" w:hint="eastAsia"/>
          <w:color w:val="000000" w:themeColor="text1"/>
          <w:sz w:val="24"/>
          <w:szCs w:val="24"/>
        </w:rPr>
      </w:pPr>
      <w:r>
        <w:rPr>
          <w:rFonts w:ascii="宋体" w:hAnsi="宋体" w:cs="宋体" w:hint="eastAsia"/>
          <w:color w:val="000000" w:themeColor="text1"/>
          <w:sz w:val="24"/>
          <w:szCs w:val="24"/>
        </w:rPr>
        <w:t>2</w:t>
      </w:r>
      <w:r w:rsidR="002C28B7">
        <w:rPr>
          <w:rFonts w:ascii="宋体" w:hAnsi="宋体" w:cs="宋体" w:hint="eastAsia"/>
          <w:color w:val="000000" w:themeColor="text1"/>
          <w:sz w:val="24"/>
          <w:szCs w:val="24"/>
        </w:rPr>
        <w:t>.</w:t>
      </w:r>
      <w:r w:rsidR="002C28B7" w:rsidRPr="00343F9B">
        <w:rPr>
          <w:rFonts w:ascii="宋体" w:hAnsi="宋体" w:cs="宋体" w:hint="eastAsia"/>
          <w:color w:val="000000" w:themeColor="text1"/>
          <w:sz w:val="24"/>
          <w:szCs w:val="24"/>
        </w:rPr>
        <w:t>2. 服务方对采购人送检的合格样本结果负责，对于按照服务方要求取材的合格样本，若因服务方原因导致检测结果存在质量问题，由服务方承担相应责任。</w:t>
      </w:r>
    </w:p>
    <w:p w14:paraId="20B4A855" w14:textId="72FB7C64" w:rsidR="009E0762" w:rsidRPr="00343F9B" w:rsidRDefault="00F03DCB" w:rsidP="003B5BD3">
      <w:pPr>
        <w:spacing w:line="360" w:lineRule="auto"/>
        <w:ind w:firstLineChars="236" w:firstLine="566"/>
      </w:pPr>
      <w:r>
        <w:rPr>
          <w:rFonts w:ascii="宋体" w:hAnsi="宋体" w:cs="宋体" w:hint="eastAsia"/>
          <w:color w:val="000000" w:themeColor="text1"/>
          <w:sz w:val="24"/>
          <w:szCs w:val="24"/>
        </w:rPr>
        <w:t>2</w:t>
      </w:r>
      <w:r w:rsidR="002C28B7">
        <w:rPr>
          <w:rFonts w:ascii="宋体" w:hAnsi="宋体" w:cs="宋体" w:hint="eastAsia"/>
          <w:color w:val="000000" w:themeColor="text1"/>
          <w:sz w:val="24"/>
          <w:szCs w:val="24"/>
        </w:rPr>
        <w:t>.</w:t>
      </w:r>
      <w:r w:rsidR="002C28B7" w:rsidRPr="00343F9B">
        <w:rPr>
          <w:rFonts w:ascii="宋体" w:hAnsi="宋体" w:cs="宋体" w:hint="eastAsia"/>
          <w:color w:val="000000" w:themeColor="text1"/>
          <w:sz w:val="24"/>
          <w:szCs w:val="24"/>
        </w:rPr>
        <w:t>3. 服务方应保证其用到本项目的专利、技术是其合格持有，且享有处分权，若因实施本项目的专利技术产生的侵权纠纷，采购人有权向服务方追究责任，并向服务方索赔因此受到的全部损失，并有权单方终止本项目合同。</w:t>
      </w:r>
    </w:p>
    <w:sectPr w:rsidR="009E0762" w:rsidRPr="00343F9B">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34EC5" w14:textId="77777777" w:rsidR="00787C45" w:rsidRDefault="00787C45">
      <w:r>
        <w:separator/>
      </w:r>
    </w:p>
  </w:endnote>
  <w:endnote w:type="continuationSeparator" w:id="0">
    <w:p w14:paraId="21C4AC44" w14:textId="77777777" w:rsidR="00787C45" w:rsidRDefault="00787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
    </w:sdtPr>
    <w:sdtContent>
      <w:p w14:paraId="3C01B540" w14:textId="77777777" w:rsidR="009E0762" w:rsidRDefault="00000000">
        <w:pPr>
          <w:pStyle w:val="a7"/>
          <w:jc w:val="center"/>
        </w:pPr>
        <w:r>
          <w:fldChar w:fldCharType="begin"/>
        </w:r>
        <w:r>
          <w:instrText>PAGE   \* MERGEFORMAT</w:instrText>
        </w:r>
        <w:r>
          <w:fldChar w:fldCharType="separate"/>
        </w:r>
        <w:r>
          <w:rPr>
            <w:lang w:val="zh-CN"/>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D5241" w14:textId="77777777" w:rsidR="00787C45" w:rsidRDefault="00787C45">
      <w:r>
        <w:separator/>
      </w:r>
    </w:p>
  </w:footnote>
  <w:footnote w:type="continuationSeparator" w:id="0">
    <w:p w14:paraId="1058E90E" w14:textId="77777777" w:rsidR="00787C45" w:rsidRDefault="00787C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7AAA"/>
    <w:multiLevelType w:val="hybridMultilevel"/>
    <w:tmpl w:val="0AFA6EE2"/>
    <w:lvl w:ilvl="0" w:tplc="4A8895CE">
      <w:start w:val="1"/>
      <w:numFmt w:val="decimal"/>
      <w:lvlText w:val="%1."/>
      <w:lvlJc w:val="left"/>
      <w:pPr>
        <w:ind w:left="440" w:hanging="440"/>
      </w:pPr>
    </w:lvl>
    <w:lvl w:ilvl="1" w:tplc="C40C75BC">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39E7A9C"/>
    <w:multiLevelType w:val="hybridMultilevel"/>
    <w:tmpl w:val="BA0CFD84"/>
    <w:lvl w:ilvl="0" w:tplc="5284E6AA">
      <w:start w:val="3"/>
      <w:numFmt w:val="japaneseCounting"/>
      <w:lvlText w:val="%1、"/>
      <w:lvlJc w:val="left"/>
      <w:pPr>
        <w:ind w:left="1286" w:hanging="720"/>
      </w:pPr>
      <w:rPr>
        <w:rFonts w:hint="default"/>
      </w:rPr>
    </w:lvl>
    <w:lvl w:ilvl="1" w:tplc="04090019" w:tentative="1">
      <w:start w:val="1"/>
      <w:numFmt w:val="lowerLetter"/>
      <w:lvlText w:val="%2)"/>
      <w:lvlJc w:val="left"/>
      <w:pPr>
        <w:ind w:left="1446" w:hanging="440"/>
      </w:pPr>
    </w:lvl>
    <w:lvl w:ilvl="2" w:tplc="0409001B" w:tentative="1">
      <w:start w:val="1"/>
      <w:numFmt w:val="lowerRoman"/>
      <w:lvlText w:val="%3."/>
      <w:lvlJc w:val="right"/>
      <w:pPr>
        <w:ind w:left="1886" w:hanging="440"/>
      </w:pPr>
    </w:lvl>
    <w:lvl w:ilvl="3" w:tplc="0409000F" w:tentative="1">
      <w:start w:val="1"/>
      <w:numFmt w:val="decimal"/>
      <w:lvlText w:val="%4."/>
      <w:lvlJc w:val="left"/>
      <w:pPr>
        <w:ind w:left="2326" w:hanging="440"/>
      </w:pPr>
    </w:lvl>
    <w:lvl w:ilvl="4" w:tplc="04090019" w:tentative="1">
      <w:start w:val="1"/>
      <w:numFmt w:val="lowerLetter"/>
      <w:lvlText w:val="%5)"/>
      <w:lvlJc w:val="left"/>
      <w:pPr>
        <w:ind w:left="2766" w:hanging="440"/>
      </w:pPr>
    </w:lvl>
    <w:lvl w:ilvl="5" w:tplc="0409001B" w:tentative="1">
      <w:start w:val="1"/>
      <w:numFmt w:val="lowerRoman"/>
      <w:lvlText w:val="%6."/>
      <w:lvlJc w:val="right"/>
      <w:pPr>
        <w:ind w:left="3206" w:hanging="440"/>
      </w:pPr>
    </w:lvl>
    <w:lvl w:ilvl="6" w:tplc="0409000F" w:tentative="1">
      <w:start w:val="1"/>
      <w:numFmt w:val="decimal"/>
      <w:lvlText w:val="%7."/>
      <w:lvlJc w:val="left"/>
      <w:pPr>
        <w:ind w:left="3646" w:hanging="440"/>
      </w:pPr>
    </w:lvl>
    <w:lvl w:ilvl="7" w:tplc="04090019" w:tentative="1">
      <w:start w:val="1"/>
      <w:numFmt w:val="lowerLetter"/>
      <w:lvlText w:val="%8)"/>
      <w:lvlJc w:val="left"/>
      <w:pPr>
        <w:ind w:left="4086" w:hanging="440"/>
      </w:pPr>
    </w:lvl>
    <w:lvl w:ilvl="8" w:tplc="0409001B" w:tentative="1">
      <w:start w:val="1"/>
      <w:numFmt w:val="lowerRoman"/>
      <w:lvlText w:val="%9."/>
      <w:lvlJc w:val="right"/>
      <w:pPr>
        <w:ind w:left="4526" w:hanging="440"/>
      </w:pPr>
    </w:lvl>
  </w:abstractNum>
  <w:abstractNum w:abstractNumId="2" w15:restartNumberingAfterBreak="0">
    <w:nsid w:val="095C3E73"/>
    <w:multiLevelType w:val="multilevel"/>
    <w:tmpl w:val="095C3E73"/>
    <w:lvl w:ilvl="0">
      <w:start w:val="1"/>
      <w:numFmt w:val="decimal"/>
      <w:lvlText w:val="%1."/>
      <w:lvlJc w:val="left"/>
      <w:pPr>
        <w:ind w:left="780" w:hanging="360"/>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3" w15:restartNumberingAfterBreak="0">
    <w:nsid w:val="18DD1D3E"/>
    <w:multiLevelType w:val="multilevel"/>
    <w:tmpl w:val="36C488DA"/>
    <w:lvl w:ilvl="0">
      <w:start w:val="2"/>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4DE12D1"/>
    <w:multiLevelType w:val="multilevel"/>
    <w:tmpl w:val="24DE12D1"/>
    <w:lvl w:ilvl="0">
      <w:start w:val="1"/>
      <w:numFmt w:val="decimal"/>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3A424537"/>
    <w:multiLevelType w:val="hybridMultilevel"/>
    <w:tmpl w:val="DCE83BD6"/>
    <w:lvl w:ilvl="0" w:tplc="5EC63CC6">
      <w:start w:val="4"/>
      <w:numFmt w:val="japaneseCounting"/>
      <w:lvlText w:val="（%1）"/>
      <w:lvlJc w:val="left"/>
      <w:pPr>
        <w:ind w:left="1247" w:hanging="765"/>
      </w:pPr>
      <w:rPr>
        <w:rFonts w:hint="default"/>
      </w:r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6" w15:restartNumberingAfterBreak="0">
    <w:nsid w:val="42BE3CAF"/>
    <w:multiLevelType w:val="multilevel"/>
    <w:tmpl w:val="42BE3CAF"/>
    <w:lvl w:ilvl="0">
      <w:start w:val="1"/>
      <w:numFmt w:val="japaneseCounting"/>
      <w:lvlText w:val="（%1）"/>
      <w:lvlJc w:val="left"/>
      <w:pPr>
        <w:ind w:left="1200" w:hanging="720"/>
      </w:pPr>
      <w:rPr>
        <w:rFonts w:hint="eastAsia"/>
        <w:color w:val="auto"/>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7" w15:restartNumberingAfterBreak="0">
    <w:nsid w:val="72237FF3"/>
    <w:multiLevelType w:val="multilevel"/>
    <w:tmpl w:val="72237FF3"/>
    <w:lvl w:ilvl="0">
      <w:start w:val="1"/>
      <w:numFmt w:val="decimal"/>
      <w:lvlText w:val="（%1）"/>
      <w:lvlJc w:val="left"/>
      <w:pPr>
        <w:ind w:left="1140" w:hanging="720"/>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8" w15:restartNumberingAfterBreak="0">
    <w:nsid w:val="784E8CE1"/>
    <w:multiLevelType w:val="singleLevel"/>
    <w:tmpl w:val="784E8CE1"/>
    <w:lvl w:ilvl="0">
      <w:start w:val="2"/>
      <w:numFmt w:val="chineseCounting"/>
      <w:suff w:val="nothing"/>
      <w:lvlText w:val="%1、"/>
      <w:lvlJc w:val="left"/>
      <w:rPr>
        <w:rFonts w:hint="eastAsia"/>
      </w:rPr>
    </w:lvl>
  </w:abstractNum>
  <w:num w:numId="1" w16cid:durableId="97144322">
    <w:abstractNumId w:val="8"/>
  </w:num>
  <w:num w:numId="2" w16cid:durableId="1639409670">
    <w:abstractNumId w:val="2"/>
  </w:num>
  <w:num w:numId="3" w16cid:durableId="164639389">
    <w:abstractNumId w:val="4"/>
  </w:num>
  <w:num w:numId="4" w16cid:durableId="1544441824">
    <w:abstractNumId w:val="7"/>
  </w:num>
  <w:num w:numId="5" w16cid:durableId="817958536">
    <w:abstractNumId w:val="6"/>
  </w:num>
  <w:num w:numId="6" w16cid:durableId="1260287608">
    <w:abstractNumId w:val="1"/>
  </w:num>
  <w:num w:numId="7" w16cid:durableId="1122381464">
    <w:abstractNumId w:val="5"/>
  </w:num>
  <w:num w:numId="8" w16cid:durableId="1466122120">
    <w:abstractNumId w:val="0"/>
  </w:num>
  <w:num w:numId="9" w16cid:durableId="7791107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25F"/>
    <w:rsid w:val="00027F62"/>
    <w:rsid w:val="000409FF"/>
    <w:rsid w:val="00095C49"/>
    <w:rsid w:val="000C20F0"/>
    <w:rsid w:val="000D0CC0"/>
    <w:rsid w:val="000E18AA"/>
    <w:rsid w:val="0012571B"/>
    <w:rsid w:val="00143E4C"/>
    <w:rsid w:val="001503B4"/>
    <w:rsid w:val="00182D8F"/>
    <w:rsid w:val="001944D9"/>
    <w:rsid w:val="001B408A"/>
    <w:rsid w:val="001E1868"/>
    <w:rsid w:val="00213F4C"/>
    <w:rsid w:val="00242D9F"/>
    <w:rsid w:val="002C28B7"/>
    <w:rsid w:val="002D0CCD"/>
    <w:rsid w:val="003122B4"/>
    <w:rsid w:val="00323432"/>
    <w:rsid w:val="00341BF5"/>
    <w:rsid w:val="00343F9B"/>
    <w:rsid w:val="00350145"/>
    <w:rsid w:val="00372D58"/>
    <w:rsid w:val="003A70E2"/>
    <w:rsid w:val="003B5BD3"/>
    <w:rsid w:val="00455D9C"/>
    <w:rsid w:val="00470677"/>
    <w:rsid w:val="00497480"/>
    <w:rsid w:val="004E0229"/>
    <w:rsid w:val="0054130B"/>
    <w:rsid w:val="00595F3F"/>
    <w:rsid w:val="00602356"/>
    <w:rsid w:val="00627193"/>
    <w:rsid w:val="00685334"/>
    <w:rsid w:val="006A6B8F"/>
    <w:rsid w:val="006E575B"/>
    <w:rsid w:val="0075240A"/>
    <w:rsid w:val="00787C45"/>
    <w:rsid w:val="007944C0"/>
    <w:rsid w:val="00813EE8"/>
    <w:rsid w:val="008718F9"/>
    <w:rsid w:val="00904D1F"/>
    <w:rsid w:val="00917C33"/>
    <w:rsid w:val="00930728"/>
    <w:rsid w:val="009329A6"/>
    <w:rsid w:val="009353FA"/>
    <w:rsid w:val="00941E63"/>
    <w:rsid w:val="00981C06"/>
    <w:rsid w:val="009E0762"/>
    <w:rsid w:val="009E0933"/>
    <w:rsid w:val="009F3957"/>
    <w:rsid w:val="00A07026"/>
    <w:rsid w:val="00A155ED"/>
    <w:rsid w:val="00A559B8"/>
    <w:rsid w:val="00AB1305"/>
    <w:rsid w:val="00AC5A6B"/>
    <w:rsid w:val="00B04718"/>
    <w:rsid w:val="00B116AE"/>
    <w:rsid w:val="00B323E7"/>
    <w:rsid w:val="00BE0DD3"/>
    <w:rsid w:val="00C1049F"/>
    <w:rsid w:val="00C1225F"/>
    <w:rsid w:val="00CE6E97"/>
    <w:rsid w:val="00D33A66"/>
    <w:rsid w:val="00D42CA5"/>
    <w:rsid w:val="00D5592D"/>
    <w:rsid w:val="00D83AC3"/>
    <w:rsid w:val="00E039A5"/>
    <w:rsid w:val="00E26220"/>
    <w:rsid w:val="00E32DBA"/>
    <w:rsid w:val="00E33501"/>
    <w:rsid w:val="00F03DCB"/>
    <w:rsid w:val="00F130B0"/>
    <w:rsid w:val="00F53BD5"/>
    <w:rsid w:val="00F8382E"/>
    <w:rsid w:val="00FD7DC6"/>
    <w:rsid w:val="00FE5CE0"/>
    <w:rsid w:val="00FF4DBE"/>
    <w:rsid w:val="07660241"/>
    <w:rsid w:val="0B7C31EB"/>
    <w:rsid w:val="14734F1F"/>
    <w:rsid w:val="16290178"/>
    <w:rsid w:val="16C750A0"/>
    <w:rsid w:val="1B615FA6"/>
    <w:rsid w:val="1BA17641"/>
    <w:rsid w:val="1E6E02FD"/>
    <w:rsid w:val="1EC067D2"/>
    <w:rsid w:val="23EE3640"/>
    <w:rsid w:val="2AF90F21"/>
    <w:rsid w:val="314F3970"/>
    <w:rsid w:val="35CB558F"/>
    <w:rsid w:val="3985040B"/>
    <w:rsid w:val="3E2A33C3"/>
    <w:rsid w:val="41D41C6F"/>
    <w:rsid w:val="42D522FB"/>
    <w:rsid w:val="42FF6A3C"/>
    <w:rsid w:val="44337121"/>
    <w:rsid w:val="4D3A126A"/>
    <w:rsid w:val="4E1E0CF6"/>
    <w:rsid w:val="4F58772D"/>
    <w:rsid w:val="4F6C6B43"/>
    <w:rsid w:val="580D0056"/>
    <w:rsid w:val="5AD912E0"/>
    <w:rsid w:val="5BB701E0"/>
    <w:rsid w:val="64C73242"/>
    <w:rsid w:val="6AB3720A"/>
    <w:rsid w:val="708446DD"/>
    <w:rsid w:val="724F2AC9"/>
    <w:rsid w:val="77FBA042"/>
    <w:rsid w:val="7C1C34E2"/>
    <w:rsid w:val="7C2B119C"/>
    <w:rsid w:val="7C5238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32EFA6"/>
  <w15:docId w15:val="{88AE7F58-F076-4A23-9204-D811562A5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unhideWhenUsed="1" w:qFormat="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nhideWhenUsed/>
    <w:qFormat/>
    <w:pPr>
      <w:ind w:firstLineChars="200" w:firstLine="420"/>
    </w:pPr>
  </w:style>
  <w:style w:type="paragraph" w:styleId="a4">
    <w:name w:val="annotation text"/>
    <w:basedOn w:val="a"/>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tabs>
        <w:tab w:val="center" w:pos="4153"/>
        <w:tab w:val="right" w:pos="8306"/>
      </w:tabs>
      <w:snapToGrid w:val="0"/>
      <w:jc w:val="center"/>
    </w:pPr>
    <w:rPr>
      <w:sz w:val="18"/>
      <w:szCs w:val="18"/>
    </w:rPr>
  </w:style>
  <w:style w:type="paragraph" w:styleId="ab">
    <w:name w:val="Subtitle"/>
    <w:basedOn w:val="a"/>
    <w:next w:val="a"/>
    <w:link w:val="ac"/>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TOC2">
    <w:name w:val="toc 2"/>
    <w:basedOn w:val="a"/>
    <w:next w:val="a"/>
    <w:uiPriority w:val="39"/>
    <w:qFormat/>
    <w:pPr>
      <w:tabs>
        <w:tab w:val="right" w:leader="middleDot" w:pos="8296"/>
      </w:tabs>
      <w:ind w:firstLine="403"/>
    </w:pPr>
    <w:rPr>
      <w:rFonts w:cs="Courier New"/>
    </w:rPr>
  </w:style>
  <w:style w:type="paragraph" w:styleId="ad">
    <w:name w:val="Normal (Web)"/>
    <w:basedOn w:val="a"/>
    <w:uiPriority w:val="99"/>
    <w:semiHidden/>
    <w:unhideWhenUsed/>
    <w:qFormat/>
    <w:rPr>
      <w:sz w:val="24"/>
    </w:rPr>
  </w:style>
  <w:style w:type="paragraph" w:styleId="ae">
    <w:name w:val="Title"/>
    <w:basedOn w:val="a"/>
    <w:next w:val="a"/>
    <w:link w:val="af"/>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f0">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f">
    <w:name w:val="标题 字符"/>
    <w:basedOn w:val="a0"/>
    <w:link w:val="ae"/>
    <w:uiPriority w:val="10"/>
    <w:qFormat/>
    <w:rPr>
      <w:rFonts w:asciiTheme="majorHAnsi" w:eastAsiaTheme="majorEastAsia" w:hAnsiTheme="majorHAnsi" w:cstheme="majorBidi"/>
      <w:spacing w:val="-10"/>
      <w:kern w:val="28"/>
      <w:sz w:val="56"/>
      <w:szCs w:val="56"/>
    </w:rPr>
  </w:style>
  <w:style w:type="character" w:customStyle="1" w:styleId="ac">
    <w:name w:val="副标题 字符"/>
    <w:basedOn w:val="a0"/>
    <w:link w:val="ab"/>
    <w:uiPriority w:val="11"/>
    <w:qFormat/>
    <w:rPr>
      <w:rFonts w:asciiTheme="majorHAnsi" w:eastAsiaTheme="majorEastAsia" w:hAnsiTheme="majorHAnsi" w:cstheme="majorBidi"/>
      <w:color w:val="595959" w:themeColor="text1" w:themeTint="A6"/>
      <w:spacing w:val="15"/>
      <w:sz w:val="28"/>
      <w:szCs w:val="28"/>
    </w:rPr>
  </w:style>
  <w:style w:type="paragraph" w:styleId="af1">
    <w:name w:val="Quote"/>
    <w:basedOn w:val="a"/>
    <w:next w:val="a"/>
    <w:link w:val="af2"/>
    <w:uiPriority w:val="29"/>
    <w:qFormat/>
    <w:pPr>
      <w:spacing w:before="160"/>
      <w:jc w:val="center"/>
    </w:pPr>
    <w:rPr>
      <w:i/>
      <w:iCs/>
      <w:color w:val="404040" w:themeColor="text1" w:themeTint="BF"/>
    </w:rPr>
  </w:style>
  <w:style w:type="character" w:customStyle="1" w:styleId="af2">
    <w:name w:val="引用 字符"/>
    <w:basedOn w:val="a0"/>
    <w:link w:val="af1"/>
    <w:uiPriority w:val="29"/>
    <w:qFormat/>
    <w:rPr>
      <w:i/>
      <w:iCs/>
      <w:color w:val="404040" w:themeColor="text1" w:themeTint="BF"/>
    </w:rPr>
  </w:style>
  <w:style w:type="paragraph" w:styleId="af3">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4">
    <w:name w:val="Intense Quote"/>
    <w:basedOn w:val="a"/>
    <w:next w:val="a"/>
    <w:link w:val="af5"/>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5">
    <w:name w:val="明显引用 字符"/>
    <w:basedOn w:val="a0"/>
    <w:link w:val="af4"/>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110">
    <w:name w:val="标题 1 字符1"/>
    <w:uiPriority w:val="9"/>
    <w:qFormat/>
    <w:rPr>
      <w:rFonts w:ascii="Arial" w:eastAsia="Arial" w:hAnsi="Arial" w:cs="Arial"/>
      <w:sz w:val="40"/>
      <w:szCs w:val="40"/>
    </w:rPr>
  </w:style>
  <w:style w:type="character" w:customStyle="1" w:styleId="aa">
    <w:name w:val="页眉 字符"/>
    <w:basedOn w:val="a0"/>
    <w:link w:val="a9"/>
    <w:uiPriority w:val="99"/>
    <w:qFormat/>
    <w:rPr>
      <w:rFonts w:ascii="Times New Roman" w:eastAsia="宋体" w:hAnsi="Times New Roman" w:cs="Times New Roman"/>
      <w:kern w:val="0"/>
      <w:sz w:val="18"/>
      <w:szCs w:val="18"/>
      <w14:ligatures w14:val="none"/>
    </w:rPr>
  </w:style>
  <w:style w:type="character" w:customStyle="1" w:styleId="a8">
    <w:name w:val="页脚 字符"/>
    <w:basedOn w:val="a0"/>
    <w:link w:val="a7"/>
    <w:uiPriority w:val="99"/>
    <w:qFormat/>
    <w:rPr>
      <w:rFonts w:ascii="Times New Roman" w:eastAsia="宋体" w:hAnsi="Times New Roman" w:cs="Times New Roman"/>
      <w:kern w:val="0"/>
      <w:sz w:val="18"/>
      <w:szCs w:val="18"/>
      <w14:ligatures w14:val="none"/>
    </w:rPr>
  </w:style>
  <w:style w:type="paragraph" w:customStyle="1" w:styleId="13">
    <w:name w:val="修订1"/>
    <w:hidden/>
    <w:uiPriority w:val="99"/>
    <w:semiHidden/>
    <w:qFormat/>
    <w:rPr>
      <w:sz w:val="21"/>
      <w:szCs w:val="22"/>
    </w:rPr>
  </w:style>
  <w:style w:type="paragraph" w:customStyle="1" w:styleId="21">
    <w:name w:val="修订2"/>
    <w:hidden/>
    <w:uiPriority w:val="99"/>
    <w:unhideWhenUsed/>
    <w:qFormat/>
    <w:rPr>
      <w:sz w:val="21"/>
      <w:szCs w:val="22"/>
    </w:rPr>
  </w:style>
  <w:style w:type="character" w:customStyle="1" w:styleId="a6">
    <w:name w:val="批注框文本 字符"/>
    <w:basedOn w:val="a0"/>
    <w:link w:val="a5"/>
    <w:uiPriority w:val="99"/>
    <w:semiHidden/>
    <w:qFormat/>
    <w:rPr>
      <w:sz w:val="18"/>
      <w:szCs w:val="18"/>
    </w:rPr>
  </w:style>
  <w:style w:type="character" w:customStyle="1" w:styleId="font31">
    <w:name w:val="font31"/>
    <w:basedOn w:val="a0"/>
    <w:rPr>
      <w:rFonts w:ascii="宋体" w:eastAsia="宋体" w:hAnsi="宋体" w:cs="宋体" w:hint="eastAsia"/>
      <w:color w:val="000000"/>
      <w:sz w:val="22"/>
      <w:szCs w:val="22"/>
      <w:u w:val="none"/>
    </w:rPr>
  </w:style>
  <w:style w:type="character" w:customStyle="1" w:styleId="font21">
    <w:name w:val="font21"/>
    <w:basedOn w:val="a0"/>
    <w:rPr>
      <w:rFonts w:ascii="宋体" w:eastAsia="宋体" w:hAnsi="宋体" w:cs="宋体" w:hint="eastAsia"/>
      <w:b/>
      <w:bCs/>
      <w:color w:val="000000"/>
      <w:sz w:val="22"/>
      <w:szCs w:val="22"/>
      <w:u w:val="none"/>
    </w:rPr>
  </w:style>
  <w:style w:type="paragraph" w:customStyle="1" w:styleId="af6">
    <w:name w:val="表格文字"/>
    <w:basedOn w:val="a"/>
    <w:autoRedefine/>
    <w:qFormat/>
    <w:rsid w:val="002C28B7"/>
    <w:pPr>
      <w:spacing w:before="25" w:after="25" w:line="360" w:lineRule="auto"/>
      <w:ind w:firstLineChars="246" w:firstLine="566"/>
    </w:pPr>
    <w:rPr>
      <w:bCs/>
      <w:spacing w:val="10"/>
      <w:kern w:val="2"/>
      <w:szCs w:val="20"/>
    </w:rPr>
  </w:style>
  <w:style w:type="paragraph" w:styleId="af7">
    <w:name w:val="Revision"/>
    <w:hidden/>
    <w:uiPriority w:val="99"/>
    <w:unhideWhenUsed/>
    <w:rsid w:val="009E0933"/>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9EF667F4-1F30-4797-A37A-4C685CED5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5</Pages>
  <Words>538</Words>
  <Characters>3069</Characters>
  <Application>Microsoft Office Word</Application>
  <DocSecurity>0</DocSecurity>
  <Lines>25</Lines>
  <Paragraphs>7</Paragraphs>
  <ScaleCrop>false</ScaleCrop>
  <Company>HP Inc.</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dc:creator>
  <cp:lastModifiedBy>jo .</cp:lastModifiedBy>
  <cp:revision>22</cp:revision>
  <dcterms:created xsi:type="dcterms:W3CDTF">2026-07-29T03:01:00Z</dcterms:created>
  <dcterms:modified xsi:type="dcterms:W3CDTF">2026-08-07T02:17:00Z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eyJoZGlkIjoiMDZhYzNhMzMzMDI0ZDRjNDMwN2EwYTVmOTgxZDdlY2QiLCJ1c2VySWQiOiIzMDU0NzY5NTAifQ==</vt:lpwstr>
  </property>
  <property fmtid="{D5CDD505-2E9C-101B-9397-08002B2CF9AE}" pid="3" name="KSOProductBuildVer">
    <vt:lpwstr>2052-12.1.0.26895</vt:lpwstr>
  </property>
  <property fmtid="{D5CDD505-2E9C-101B-9397-08002B2CF9AE}" pid="4" name="ICV">
    <vt:lpwstr>15C65796F05943A9B3B345857F025194_13</vt:lpwstr>
  </property>
</Properties>
</file>