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2D13A6">
      <w:pPr>
        <w:jc w:val="center"/>
        <w:rPr>
          <w:sz w:val="30"/>
          <w:szCs w:val="30"/>
        </w:rPr>
      </w:pPr>
      <w:bookmarkStart w:id="0" w:name="_GoBack"/>
      <w:r>
        <w:rPr>
          <w:rFonts w:hint="eastAsia"/>
          <w:sz w:val="30"/>
          <w:szCs w:val="30"/>
        </w:rPr>
        <w:t>医院资产处置需求</w:t>
      </w:r>
    </w:p>
    <w:bookmarkEnd w:id="0"/>
    <w:p w14:paraId="429A6174"/>
    <w:p w14:paraId="0A45DAF4">
      <w:r>
        <w:rPr>
          <w:rFonts w:hint="eastAsia"/>
        </w:rPr>
        <w:t xml:space="preserve">处置标的：公车一辆 </w:t>
      </w:r>
    </w:p>
    <w:p w14:paraId="2E0BEC27">
      <w:r>
        <w:rPr>
          <w:rFonts w:hint="eastAsia"/>
        </w:rPr>
        <w:t>参数：</w:t>
      </w:r>
    </w:p>
    <w:p w14:paraId="2E505A6F">
      <w:r>
        <w:rPr>
          <w:rFonts w:hint="eastAsia"/>
        </w:rPr>
        <w:t>厂牌型号：丰田牌GTM7200GA</w:t>
      </w:r>
    </w:p>
    <w:p w14:paraId="76C58EC4">
      <w:r>
        <w:rPr>
          <w:rFonts w:hint="eastAsia"/>
        </w:rPr>
        <w:t>发动机号码：1AZC223657</w:t>
      </w:r>
    </w:p>
    <w:p w14:paraId="51F8811D">
      <w:r>
        <w:rPr>
          <w:rFonts w:hint="eastAsia"/>
        </w:rPr>
        <w:t>车架(VIN)号码：LVGBH42KX7G022738</w:t>
      </w:r>
    </w:p>
    <w:p w14:paraId="675BB9EA">
      <w:r>
        <w:rPr>
          <w:rFonts w:hint="eastAsia"/>
        </w:rPr>
        <w:t>座位/排量/功率：5座/1998m1/108kw</w:t>
      </w:r>
    </w:p>
    <w:p w14:paraId="45F3B9E2">
      <w:r>
        <w:rPr>
          <w:rFonts w:hint="eastAsia"/>
        </w:rPr>
        <w:t>车辆颜色：黑色</w:t>
      </w:r>
    </w:p>
    <w:p w14:paraId="02E5F8CF">
      <w:r>
        <w:rPr>
          <w:rFonts w:hint="eastAsia"/>
        </w:rPr>
        <w:t>初次登记日期：2007-04-24</w:t>
      </w:r>
    </w:p>
    <w:p w14:paraId="6FFAD1E4">
      <w:r>
        <w:rPr>
          <w:rFonts w:hint="eastAsia"/>
        </w:rPr>
        <w:t>累计行驶里程：325821KM</w:t>
      </w:r>
    </w:p>
    <w:p w14:paraId="000EB1C7">
      <w:r>
        <w:rPr>
          <w:rFonts w:hint="eastAsia"/>
        </w:rPr>
        <w:t>现时技术状况：</w:t>
      </w:r>
    </w:p>
    <w:p w14:paraId="46233768">
      <w:pPr>
        <w:ind w:firstLine="440" w:firstLineChars="200"/>
      </w:pPr>
      <w:r>
        <w:rPr>
          <w:rFonts w:hint="eastAsia"/>
        </w:rPr>
        <w:t>该车评估时己使用 18年以上，发动机启动困难，非正常行驶时间长，磨损大，有异响及杂音，抖动明显缸盖有油气渗漏痕迹；波箱离合器分离不清，波箱转向齿轮与半轴连接部渗油，变速迟缓推搓明显：方向机转向拉杆球头磨损较严重，刹车总泵分泵压力低，刹车碟片磨损大，刹车时有异响及跑偏；底盘各连接部件有松垮及异响，全车线路管道氧化变质，部分有渗漏；外观漆面多处划痕，全车塑料密封部件老化变质，内饰、座椅磨损严重，电子电器仪器设备传感器氧化异常；经维修、调整后都无法达到国家关于车辆的安全技术标准，安全隐患较大，报废处置。</w:t>
      </w:r>
    </w:p>
    <w:p w14:paraId="4535C72F"/>
    <w:p w14:paraId="11061F17">
      <w:r>
        <w:rPr>
          <w:rFonts w:hint="eastAsia"/>
        </w:rPr>
        <w:t>评估基准日：2025年09月 01 日</w:t>
      </w:r>
    </w:p>
    <w:p w14:paraId="3EC20049">
      <w:r>
        <w:rPr>
          <w:rFonts w:hint="eastAsia"/>
        </w:rPr>
        <w:t>评估价格残值（元）：人民币 壹仟捌佰贰拾肆元整 （￥1,824.00）</w:t>
      </w:r>
    </w:p>
    <w:p w14:paraId="1E780041"/>
    <w:p w14:paraId="7A1FDD56">
      <w:pPr>
        <w:rPr>
          <w:rFonts w:hint="eastAsia"/>
        </w:rPr>
      </w:pPr>
      <w:r>
        <w:rPr>
          <w:rFonts w:hint="eastAsia"/>
        </w:rPr>
        <w:t>以资产情况参数为其准，发布资产处置公告，以不低于评估价格进行报价处置</w:t>
      </w:r>
    </w:p>
    <w:p w14:paraId="22B5C1C2">
      <w:pPr>
        <w:rPr>
          <w:rFonts w:hint="eastAsia"/>
        </w:rPr>
      </w:pPr>
    </w:p>
    <w:p w14:paraId="62BAF225">
      <w:pPr>
        <w:rPr>
          <w:rFonts w:hint="eastAsia"/>
        </w:rPr>
      </w:pPr>
    </w:p>
    <w:p w14:paraId="7950490C">
      <w:pPr>
        <w:rPr>
          <w:rFonts w:hint="eastAsia"/>
        </w:rPr>
      </w:pPr>
    </w:p>
    <w:p w14:paraId="52A88AA7">
      <w:pPr>
        <w:rPr>
          <w:rFonts w:hint="eastAsia"/>
        </w:rPr>
      </w:pPr>
    </w:p>
    <w:tbl>
      <w:tblPr>
        <w:tblW w:w="820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4624"/>
        <w:gridCol w:w="2305"/>
      </w:tblGrid>
      <w:tr w14:paraId="16C0D9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8200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 w14:paraId="3188D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bdr w:val="none" w:color="auto" w:sz="0" w:space="0"/>
                <w:lang w:val="en-US" w:eastAsia="zh-CN" w:bidi="ar"/>
                <w14:ligatures w14:val="standardContextual"/>
              </w:rPr>
              <w:t>报价单</w:t>
            </w:r>
          </w:p>
        </w:tc>
      </w:tr>
      <w:tr w14:paraId="415BB3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C74F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  <w14:ligatures w14:val="standardContextual"/>
              </w:rPr>
              <w:t>项目名称</w:t>
            </w:r>
          </w:p>
        </w:tc>
        <w:tc>
          <w:tcPr>
            <w:tcW w:w="69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35C7E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  <w14:ligatures w14:val="standardContextual"/>
              </w:rPr>
              <w:t>广医三院一辆公务车辆报废处置项目</w:t>
            </w:r>
          </w:p>
        </w:tc>
      </w:tr>
      <w:tr w14:paraId="7F4B5F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127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FCB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  <w14:ligatures w14:val="standardContextual"/>
              </w:rPr>
              <w:t>投标人名称</w:t>
            </w:r>
          </w:p>
        </w:tc>
        <w:tc>
          <w:tcPr>
            <w:tcW w:w="6929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36B1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5CC5F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127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DA6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  <w14:ligatures w14:val="standardContextual"/>
              </w:rPr>
              <w:t>投标报价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  <w14:ligatures w14:val="standardContextual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  <w14:ligatures w14:val="standardContextual"/>
              </w:rPr>
              <w:t>（元）</w:t>
            </w:r>
          </w:p>
        </w:tc>
        <w:tc>
          <w:tcPr>
            <w:tcW w:w="692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083F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F0C3B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12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1794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2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0F725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0C905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1FBD9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  <w14:ligatures w14:val="standardContextual"/>
              </w:rPr>
              <w:t>联系人及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  <w14:ligatures w14:val="standardContextual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  <w14:ligatures w14:val="standardContextual"/>
              </w:rPr>
              <w:t>联系电话</w:t>
            </w:r>
          </w:p>
        </w:tc>
        <w:tc>
          <w:tcPr>
            <w:tcW w:w="6929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373030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7C0F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27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B30A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  <w14:ligatures w14:val="standardContextual"/>
              </w:rPr>
              <w:t>服务案例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  <w14:ligatures w14:val="standardContextual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  <w14:ligatures w14:val="standardContextual"/>
              </w:rPr>
              <w:t>【可不填写】</w:t>
            </w:r>
          </w:p>
        </w:tc>
        <w:tc>
          <w:tcPr>
            <w:tcW w:w="4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E85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  <w14:ligatures w14:val="standardContextual"/>
              </w:rPr>
              <w:t>单位名称</w:t>
            </w:r>
          </w:p>
        </w:tc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5D86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  <w14:ligatures w14:val="standardContextual"/>
              </w:rPr>
              <w:t>服务价格（元）</w:t>
            </w:r>
          </w:p>
        </w:tc>
      </w:tr>
      <w:tr w14:paraId="56FADD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2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4735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00E8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  <w14:ligatures w14:val="standardContextual"/>
              </w:rPr>
              <w:t>1、</w:t>
            </w:r>
          </w:p>
        </w:tc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6979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DBA19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2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CB78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C83C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  <w14:ligatures w14:val="standardContextual"/>
              </w:rPr>
              <w:t>2、</w:t>
            </w:r>
          </w:p>
        </w:tc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1ACA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9EB40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2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2E4E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50A95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  <w14:ligatures w14:val="standardContextual"/>
              </w:rPr>
              <w:t>3、</w:t>
            </w:r>
          </w:p>
        </w:tc>
        <w:tc>
          <w:tcPr>
            <w:tcW w:w="2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47D9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64A8D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27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454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  <w14:ligatures w14:val="standardContextual"/>
              </w:rPr>
              <w:t>投标人确认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  <w14:ligatures w14:val="standardContextual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  <w14:ligatures w14:val="standardContextual"/>
              </w:rPr>
              <w:t>（加盖公章）</w:t>
            </w:r>
          </w:p>
        </w:tc>
        <w:tc>
          <w:tcPr>
            <w:tcW w:w="6929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68F275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  <w14:ligatures w14:val="standardContextual"/>
              </w:rPr>
              <w:t>本人对上述填写内容的真实性负责。如有虚假，将承担相应责任。</w:t>
            </w:r>
          </w:p>
        </w:tc>
      </w:tr>
      <w:tr w14:paraId="113883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</w:trPr>
        <w:tc>
          <w:tcPr>
            <w:tcW w:w="12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6150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29" w:type="dxa"/>
            <w:gridSpan w:val="2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081421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  <w14:ligatures w14:val="standardContextual"/>
              </w:rPr>
              <w:t>签字确认：</w:t>
            </w:r>
          </w:p>
        </w:tc>
      </w:tr>
      <w:tr w14:paraId="68C61D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12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14AD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29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B58F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  <w14:ligatures w14:val="standardContextual"/>
              </w:rPr>
              <w:t xml:space="preserve">                          2025 年     月     日</w:t>
            </w:r>
          </w:p>
        </w:tc>
      </w:tr>
    </w:tbl>
    <w:p w14:paraId="640AF9C5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D5F"/>
    <w:rsid w:val="004E20AE"/>
    <w:rsid w:val="00991D5F"/>
    <w:rsid w:val="17644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semiHidden/>
    <w:unhideWhenUsed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4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4"/>
    <w:link w:val="2"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6">
    <w:name w:val="标题 2 字符"/>
    <w:basedOn w:val="14"/>
    <w:link w:val="3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7">
    <w:name w:val="标题 3 字符"/>
    <w:basedOn w:val="14"/>
    <w:link w:val="4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8">
    <w:name w:val="标题 4 字符"/>
    <w:basedOn w:val="14"/>
    <w:link w:val="5"/>
    <w:semiHidden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19">
    <w:name w:val="标题 5 字符"/>
    <w:basedOn w:val="14"/>
    <w:link w:val="6"/>
    <w:semiHidden/>
    <w:uiPriority w:val="9"/>
    <w:rPr>
      <w:rFonts w:cstheme="majorBidi"/>
      <w:color w:val="2F5597" w:themeColor="accent1" w:themeShade="BF"/>
      <w:sz w:val="24"/>
    </w:rPr>
  </w:style>
  <w:style w:type="character" w:customStyle="1" w:styleId="20">
    <w:name w:val="标题 6 字符"/>
    <w:basedOn w:val="14"/>
    <w:link w:val="7"/>
    <w:semiHidden/>
    <w:uiPriority w:val="9"/>
    <w:rPr>
      <w:rFonts w:cstheme="majorBidi"/>
      <w:b/>
      <w:bCs/>
      <w:color w:val="2F5597" w:themeColor="accent1" w:themeShade="BF"/>
    </w:rPr>
  </w:style>
  <w:style w:type="character" w:customStyle="1" w:styleId="21">
    <w:name w:val="标题 7 字符"/>
    <w:basedOn w:val="14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4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4"/>
    <w:link w:val="12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4"/>
    <w:link w:val="26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4"/>
    <w:qFormat/>
    <w:uiPriority w:val="21"/>
    <w:rPr>
      <w:i/>
      <w:iCs/>
      <w:color w:val="2F5597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1">
    <w:name w:val="明显引用 字符"/>
    <w:basedOn w:val="14"/>
    <w:link w:val="30"/>
    <w:uiPriority w:val="30"/>
    <w:rPr>
      <w:i/>
      <w:iCs/>
      <w:color w:val="2F5597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406</Words>
  <Characters>484</Characters>
  <Lines>3</Lines>
  <Paragraphs>1</Paragraphs>
  <TotalTime>25</TotalTime>
  <ScaleCrop>false</ScaleCrop>
  <LinksUpToDate>false</LinksUpToDate>
  <CharactersWithSpaces>490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2025-11-25T08:08:00Z</dcterms:created>
  <dc:creator>张脐伟</dc:creator>
  <cp:lastModifiedBy>asdodo</cp:lastModifiedBy>
  <dcterms:modified xsi:type="dcterms:W3CDTF">2025-12-01T03:51:25Z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eyJoZGlkIjoiYzI4ZWUyMjQ4OWExMWFhOTNlMmFkZWIzZTQwOTMzYjkiLCJ1c2VySWQiOiI1NTMzNDUwNDQifQ==</vt:lpwstr>
  </property>
  <property fmtid="{D5CDD505-2E9C-101B-9397-08002B2CF9AE}" pid="3" name="KSOProductBuildVer">
    <vt:lpwstr>2052-12.1.0.23542</vt:lpwstr>
  </property>
  <property fmtid="{D5CDD505-2E9C-101B-9397-08002B2CF9AE}" pid="4" name="ICV">
    <vt:lpwstr>691DE8C92D214B90BC5864ABCED3B0A0_13</vt:lpwstr>
  </property>
</Properties>
</file>