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27B76">
      <w:pPr>
        <w:jc w:val="center"/>
        <w:rPr>
          <w:rFonts w:hint="eastAsia" w:ascii="仿宋" w:hAnsi="仿宋" w:eastAsia="仿宋"/>
          <w:b/>
          <w:bCs/>
          <w:sz w:val="32"/>
          <w:szCs w:val="32"/>
        </w:rPr>
      </w:pPr>
      <w:r>
        <w:rPr>
          <w:rFonts w:hint="eastAsia" w:ascii="仿宋" w:hAnsi="仿宋" w:eastAsia="仿宋"/>
          <w:b/>
          <w:bCs/>
          <w:sz w:val="32"/>
          <w:szCs w:val="32"/>
        </w:rPr>
        <w:t>广州医科大学附属第三医院3T MRI临时电缆</w:t>
      </w:r>
    </w:p>
    <w:p w14:paraId="23676890">
      <w:pPr>
        <w:jc w:val="center"/>
        <w:rPr>
          <w:rFonts w:ascii="仿宋" w:hAnsi="仿宋" w:eastAsia="仿宋"/>
          <w:b/>
          <w:bCs/>
          <w:sz w:val="32"/>
          <w:szCs w:val="32"/>
        </w:rPr>
      </w:pPr>
      <w:r>
        <w:rPr>
          <w:rFonts w:hint="eastAsia" w:ascii="仿宋" w:hAnsi="仿宋" w:eastAsia="仿宋"/>
          <w:b/>
          <w:bCs/>
          <w:sz w:val="32"/>
          <w:szCs w:val="32"/>
        </w:rPr>
        <w:t>采购安装项目需求</w:t>
      </w:r>
    </w:p>
    <w:p w14:paraId="5AE6A78A">
      <w:pPr>
        <w:jc w:val="center"/>
        <w:rPr>
          <w:rFonts w:hint="eastAsia" w:ascii="仿宋" w:hAnsi="仿宋" w:eastAsia="仿宋"/>
          <w:b/>
          <w:bCs/>
          <w:sz w:val="32"/>
          <w:szCs w:val="32"/>
        </w:rPr>
      </w:pPr>
    </w:p>
    <w:p w14:paraId="5123182E">
      <w:pPr>
        <w:pStyle w:val="31"/>
        <w:numPr>
          <w:ilvl w:val="0"/>
          <w:numId w:val="1"/>
        </w:numPr>
        <w:jc w:val="both"/>
        <w:rPr>
          <w:rFonts w:hint="eastAsia" w:ascii="仿宋" w:hAnsi="仿宋" w:eastAsia="仿宋"/>
          <w:sz w:val="28"/>
          <w:szCs w:val="28"/>
        </w:rPr>
      </w:pPr>
      <w:r>
        <w:rPr>
          <w:rFonts w:hint="eastAsia" w:ascii="仿宋" w:hAnsi="仿宋" w:eastAsia="仿宋"/>
          <w:sz w:val="28"/>
          <w:szCs w:val="28"/>
        </w:rPr>
        <w:t>项目概况</w:t>
      </w:r>
    </w:p>
    <w:p w14:paraId="4A637B92">
      <w:pPr>
        <w:pStyle w:val="31"/>
        <w:ind w:left="450" w:firstLine="560" w:firstLineChars="200"/>
        <w:jc w:val="both"/>
        <w:rPr>
          <w:rFonts w:hint="eastAsia" w:ascii="仿宋" w:hAnsi="仿宋" w:eastAsia="仿宋"/>
          <w:sz w:val="28"/>
          <w:szCs w:val="28"/>
        </w:rPr>
      </w:pPr>
      <w:r>
        <w:rPr>
          <w:rFonts w:hint="eastAsia" w:ascii="仿宋" w:hAnsi="仿宋" w:eastAsia="仿宋"/>
          <w:sz w:val="28"/>
          <w:szCs w:val="28"/>
        </w:rPr>
        <w:t>广州医科大学附属第三医院由于病理科楼配电系统拆除，原门诊楼3T MRI设备需采购一组低压电缆作为设备的临时供电。现总务科拟对所需物资的采购及安装进行询价采购。</w:t>
      </w:r>
    </w:p>
    <w:p w14:paraId="6588683A">
      <w:pPr>
        <w:pStyle w:val="31"/>
        <w:numPr>
          <w:ilvl w:val="0"/>
          <w:numId w:val="2"/>
        </w:numPr>
        <w:jc w:val="both"/>
        <w:rPr>
          <w:rFonts w:hint="eastAsia" w:ascii="仿宋" w:hAnsi="仿宋" w:eastAsia="仿宋"/>
          <w:sz w:val="28"/>
          <w:szCs w:val="28"/>
        </w:rPr>
      </w:pPr>
      <w:r>
        <w:rPr>
          <w:rFonts w:hint="eastAsia" w:ascii="仿宋" w:hAnsi="仿宋" w:eastAsia="仿宋"/>
          <w:sz w:val="28"/>
          <w:szCs w:val="28"/>
        </w:rPr>
        <w:t>项目地址：广州市荔湾区多宝路63号</w:t>
      </w:r>
    </w:p>
    <w:p w14:paraId="3D137141">
      <w:pPr>
        <w:pStyle w:val="31"/>
        <w:numPr>
          <w:ilvl w:val="0"/>
          <w:numId w:val="2"/>
        </w:numPr>
        <w:jc w:val="both"/>
        <w:rPr>
          <w:rFonts w:hint="eastAsia" w:ascii="仿宋" w:hAnsi="仿宋" w:eastAsia="仿宋"/>
          <w:sz w:val="28"/>
          <w:szCs w:val="28"/>
        </w:rPr>
      </w:pPr>
      <w:r>
        <w:rPr>
          <w:rFonts w:hint="eastAsia" w:ascii="仿宋" w:hAnsi="仿宋" w:eastAsia="仿宋"/>
          <w:sz w:val="28"/>
          <w:szCs w:val="28"/>
        </w:rPr>
        <w:t>采购项目清单：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2551"/>
        <w:gridCol w:w="709"/>
        <w:gridCol w:w="992"/>
        <w:gridCol w:w="1922"/>
      </w:tblGrid>
      <w:tr w14:paraId="5BB4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DECB1F1">
            <w:pPr>
              <w:spacing w:after="0" w:line="240" w:lineRule="auto"/>
              <w:jc w:val="center"/>
              <w:rPr>
                <w:rFonts w:hint="eastAsia" w:ascii="仿宋" w:hAnsi="仿宋" w:eastAsia="仿宋"/>
                <w:sz w:val="24"/>
              </w:rPr>
            </w:pPr>
            <w:r>
              <w:rPr>
                <w:rFonts w:hint="eastAsia" w:ascii="仿宋" w:hAnsi="仿宋" w:eastAsia="仿宋"/>
                <w:sz w:val="24"/>
              </w:rPr>
              <w:t>序号</w:t>
            </w:r>
          </w:p>
        </w:tc>
        <w:tc>
          <w:tcPr>
            <w:tcW w:w="1418" w:type="dxa"/>
            <w:vAlign w:val="center"/>
          </w:tcPr>
          <w:p w14:paraId="6C733088">
            <w:pPr>
              <w:spacing w:after="0" w:line="240" w:lineRule="auto"/>
              <w:jc w:val="center"/>
              <w:rPr>
                <w:rFonts w:hint="eastAsia" w:ascii="仿宋" w:hAnsi="仿宋" w:eastAsia="仿宋"/>
                <w:sz w:val="24"/>
              </w:rPr>
            </w:pPr>
            <w:r>
              <w:rPr>
                <w:rFonts w:hint="eastAsia" w:ascii="仿宋" w:hAnsi="仿宋" w:eastAsia="仿宋"/>
                <w:sz w:val="24"/>
              </w:rPr>
              <w:t>项目</w:t>
            </w:r>
          </w:p>
        </w:tc>
        <w:tc>
          <w:tcPr>
            <w:tcW w:w="2551" w:type="dxa"/>
            <w:vAlign w:val="center"/>
          </w:tcPr>
          <w:p w14:paraId="1A19C446">
            <w:pPr>
              <w:spacing w:after="0" w:line="240" w:lineRule="auto"/>
              <w:jc w:val="center"/>
              <w:rPr>
                <w:rFonts w:hint="eastAsia" w:ascii="仿宋" w:hAnsi="仿宋" w:eastAsia="仿宋"/>
                <w:sz w:val="24"/>
              </w:rPr>
            </w:pPr>
            <w:r>
              <w:rPr>
                <w:rFonts w:hint="eastAsia" w:ascii="仿宋" w:hAnsi="仿宋" w:eastAsia="仿宋"/>
                <w:sz w:val="24"/>
              </w:rPr>
              <w:t>规格</w:t>
            </w:r>
          </w:p>
        </w:tc>
        <w:tc>
          <w:tcPr>
            <w:tcW w:w="709" w:type="dxa"/>
            <w:vAlign w:val="center"/>
          </w:tcPr>
          <w:p w14:paraId="698B7670">
            <w:pPr>
              <w:spacing w:after="0" w:line="240" w:lineRule="auto"/>
              <w:jc w:val="center"/>
              <w:rPr>
                <w:rFonts w:hint="eastAsia" w:ascii="仿宋" w:hAnsi="仿宋" w:eastAsia="仿宋"/>
                <w:sz w:val="24"/>
              </w:rPr>
            </w:pPr>
            <w:r>
              <w:rPr>
                <w:rFonts w:hint="eastAsia" w:ascii="仿宋" w:hAnsi="仿宋" w:eastAsia="仿宋"/>
                <w:sz w:val="24"/>
              </w:rPr>
              <w:t>单位</w:t>
            </w:r>
          </w:p>
        </w:tc>
        <w:tc>
          <w:tcPr>
            <w:tcW w:w="992" w:type="dxa"/>
            <w:vAlign w:val="center"/>
          </w:tcPr>
          <w:p w14:paraId="264B8BB1">
            <w:pPr>
              <w:spacing w:after="0" w:line="240" w:lineRule="auto"/>
              <w:jc w:val="center"/>
              <w:rPr>
                <w:rFonts w:hint="eastAsia" w:ascii="仿宋" w:hAnsi="仿宋" w:eastAsia="仿宋"/>
                <w:sz w:val="24"/>
              </w:rPr>
            </w:pPr>
            <w:r>
              <w:rPr>
                <w:rFonts w:hint="eastAsia" w:ascii="仿宋" w:hAnsi="仿宋" w:eastAsia="仿宋"/>
                <w:sz w:val="24"/>
              </w:rPr>
              <w:t>数量</w:t>
            </w:r>
          </w:p>
        </w:tc>
        <w:tc>
          <w:tcPr>
            <w:tcW w:w="1922" w:type="dxa"/>
            <w:vAlign w:val="center"/>
          </w:tcPr>
          <w:p w14:paraId="3B3AD972">
            <w:pPr>
              <w:spacing w:after="0" w:line="240" w:lineRule="auto"/>
              <w:jc w:val="center"/>
              <w:rPr>
                <w:rFonts w:hint="eastAsia" w:ascii="仿宋" w:hAnsi="仿宋" w:eastAsia="仿宋"/>
                <w:sz w:val="24"/>
              </w:rPr>
            </w:pPr>
            <w:r>
              <w:rPr>
                <w:rFonts w:hint="eastAsia" w:ascii="仿宋" w:hAnsi="仿宋" w:eastAsia="仿宋"/>
                <w:sz w:val="24"/>
              </w:rPr>
              <w:t>备注</w:t>
            </w:r>
          </w:p>
        </w:tc>
      </w:tr>
      <w:tr w14:paraId="0E47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0BFE473">
            <w:pPr>
              <w:spacing w:after="0" w:line="240" w:lineRule="auto"/>
              <w:jc w:val="center"/>
              <w:rPr>
                <w:rFonts w:hint="eastAsia" w:ascii="仿宋" w:hAnsi="仿宋" w:eastAsia="仿宋"/>
                <w:sz w:val="24"/>
              </w:rPr>
            </w:pPr>
            <w:r>
              <w:rPr>
                <w:rFonts w:hint="eastAsia" w:ascii="仿宋" w:hAnsi="仿宋" w:eastAsia="仿宋"/>
                <w:sz w:val="24"/>
              </w:rPr>
              <w:t>1</w:t>
            </w:r>
          </w:p>
        </w:tc>
        <w:tc>
          <w:tcPr>
            <w:tcW w:w="1418" w:type="dxa"/>
            <w:vAlign w:val="center"/>
          </w:tcPr>
          <w:p w14:paraId="1CABE7E5">
            <w:pPr>
              <w:spacing w:after="0" w:line="240" w:lineRule="auto"/>
              <w:jc w:val="center"/>
              <w:rPr>
                <w:rFonts w:hint="eastAsia" w:ascii="仿宋" w:hAnsi="仿宋" w:eastAsia="仿宋"/>
                <w:sz w:val="24"/>
              </w:rPr>
            </w:pPr>
            <w:r>
              <w:rPr>
                <w:rFonts w:hint="eastAsia" w:ascii="仿宋" w:hAnsi="仿宋" w:eastAsia="仿宋"/>
                <w:sz w:val="24"/>
              </w:rPr>
              <w:t>低压电缆</w:t>
            </w:r>
          </w:p>
        </w:tc>
        <w:tc>
          <w:tcPr>
            <w:tcW w:w="2551" w:type="dxa"/>
            <w:vAlign w:val="center"/>
          </w:tcPr>
          <w:p w14:paraId="09EC070C">
            <w:pPr>
              <w:spacing w:after="0" w:line="240" w:lineRule="auto"/>
              <w:jc w:val="center"/>
              <w:rPr>
                <w:rFonts w:hint="eastAsia" w:ascii="仿宋" w:hAnsi="仿宋" w:eastAsia="仿宋"/>
                <w:sz w:val="24"/>
              </w:rPr>
            </w:pPr>
            <w:r>
              <w:rPr>
                <w:rFonts w:hint="eastAsia" w:ascii="仿宋" w:hAnsi="仿宋" w:eastAsia="仿宋"/>
                <w:sz w:val="24"/>
              </w:rPr>
              <w:t>WDZB-YJY 4*150+1*70</w:t>
            </w:r>
          </w:p>
        </w:tc>
        <w:tc>
          <w:tcPr>
            <w:tcW w:w="709" w:type="dxa"/>
            <w:vAlign w:val="center"/>
          </w:tcPr>
          <w:p w14:paraId="3ED71C72">
            <w:pPr>
              <w:spacing w:after="0" w:line="240" w:lineRule="auto"/>
              <w:jc w:val="center"/>
              <w:rPr>
                <w:rFonts w:hint="eastAsia" w:ascii="仿宋" w:hAnsi="仿宋" w:eastAsia="仿宋"/>
                <w:sz w:val="24"/>
              </w:rPr>
            </w:pPr>
            <w:r>
              <w:rPr>
                <w:rFonts w:hint="eastAsia" w:ascii="仿宋" w:hAnsi="仿宋" w:eastAsia="仿宋"/>
                <w:sz w:val="24"/>
              </w:rPr>
              <w:t>米</w:t>
            </w:r>
          </w:p>
        </w:tc>
        <w:tc>
          <w:tcPr>
            <w:tcW w:w="992" w:type="dxa"/>
            <w:vAlign w:val="center"/>
          </w:tcPr>
          <w:p w14:paraId="5D6B0705">
            <w:pPr>
              <w:spacing w:after="0" w:line="240" w:lineRule="auto"/>
              <w:jc w:val="center"/>
              <w:rPr>
                <w:rFonts w:hint="eastAsia" w:ascii="仿宋" w:hAnsi="仿宋" w:eastAsia="仿宋"/>
                <w:sz w:val="24"/>
              </w:rPr>
            </w:pPr>
            <w:r>
              <w:rPr>
                <w:rFonts w:hint="eastAsia" w:ascii="仿宋" w:hAnsi="仿宋" w:eastAsia="仿宋"/>
                <w:sz w:val="24"/>
              </w:rPr>
              <w:t>30</w:t>
            </w:r>
          </w:p>
        </w:tc>
        <w:tc>
          <w:tcPr>
            <w:tcW w:w="1922" w:type="dxa"/>
            <w:vAlign w:val="center"/>
          </w:tcPr>
          <w:p w14:paraId="6DF94133">
            <w:pPr>
              <w:spacing w:after="0" w:line="240" w:lineRule="auto"/>
              <w:jc w:val="center"/>
              <w:rPr>
                <w:rFonts w:hint="eastAsia" w:ascii="仿宋" w:hAnsi="仿宋" w:eastAsia="仿宋"/>
                <w:sz w:val="24"/>
              </w:rPr>
            </w:pPr>
            <w:r>
              <w:rPr>
                <w:rFonts w:hint="eastAsia" w:ascii="仿宋" w:hAnsi="仿宋" w:eastAsia="仿宋"/>
                <w:sz w:val="24"/>
              </w:rPr>
              <w:t>含电缆头制作</w:t>
            </w:r>
          </w:p>
        </w:tc>
      </w:tr>
      <w:tr w14:paraId="226A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EA5F532">
            <w:pPr>
              <w:spacing w:after="0" w:line="240" w:lineRule="auto"/>
              <w:jc w:val="center"/>
              <w:rPr>
                <w:rFonts w:hint="eastAsia" w:ascii="仿宋" w:hAnsi="仿宋" w:eastAsia="仿宋"/>
                <w:sz w:val="24"/>
              </w:rPr>
            </w:pPr>
            <w:r>
              <w:rPr>
                <w:rFonts w:hint="eastAsia" w:ascii="仿宋" w:hAnsi="仿宋" w:eastAsia="仿宋"/>
                <w:sz w:val="24"/>
              </w:rPr>
              <w:t>2</w:t>
            </w:r>
          </w:p>
        </w:tc>
        <w:tc>
          <w:tcPr>
            <w:tcW w:w="1418" w:type="dxa"/>
            <w:vAlign w:val="center"/>
          </w:tcPr>
          <w:p w14:paraId="1FBC7002">
            <w:pPr>
              <w:spacing w:after="0" w:line="240" w:lineRule="auto"/>
              <w:jc w:val="center"/>
              <w:rPr>
                <w:rFonts w:hint="eastAsia" w:ascii="仿宋" w:hAnsi="仿宋" w:eastAsia="仿宋"/>
                <w:sz w:val="24"/>
              </w:rPr>
            </w:pPr>
            <w:r>
              <w:rPr>
                <w:rFonts w:hint="eastAsia" w:ascii="仿宋" w:hAnsi="仿宋" w:eastAsia="仿宋"/>
                <w:sz w:val="24"/>
              </w:rPr>
              <w:t>电力套管</w:t>
            </w:r>
          </w:p>
        </w:tc>
        <w:tc>
          <w:tcPr>
            <w:tcW w:w="2551" w:type="dxa"/>
            <w:vAlign w:val="center"/>
          </w:tcPr>
          <w:p w14:paraId="1B21C556">
            <w:pPr>
              <w:spacing w:after="0" w:line="240" w:lineRule="auto"/>
              <w:jc w:val="center"/>
              <w:rPr>
                <w:rFonts w:hint="eastAsia" w:ascii="仿宋" w:hAnsi="仿宋" w:eastAsia="仿宋"/>
                <w:sz w:val="24"/>
              </w:rPr>
            </w:pPr>
            <w:r>
              <w:rPr>
                <w:rFonts w:hint="eastAsia" w:ascii="仿宋" w:hAnsi="仿宋" w:eastAsia="仿宋"/>
                <w:sz w:val="24"/>
              </w:rPr>
              <w:t>110PVC</w:t>
            </w:r>
          </w:p>
        </w:tc>
        <w:tc>
          <w:tcPr>
            <w:tcW w:w="709" w:type="dxa"/>
            <w:vAlign w:val="center"/>
          </w:tcPr>
          <w:p w14:paraId="799C2817">
            <w:pPr>
              <w:spacing w:after="0" w:line="240" w:lineRule="auto"/>
              <w:jc w:val="center"/>
              <w:rPr>
                <w:rFonts w:hint="eastAsia" w:ascii="仿宋" w:hAnsi="仿宋" w:eastAsia="仿宋"/>
                <w:sz w:val="24"/>
              </w:rPr>
            </w:pPr>
            <w:r>
              <w:rPr>
                <w:rFonts w:hint="eastAsia" w:ascii="仿宋" w:hAnsi="仿宋" w:eastAsia="仿宋"/>
                <w:sz w:val="24"/>
              </w:rPr>
              <w:t>米</w:t>
            </w:r>
          </w:p>
        </w:tc>
        <w:tc>
          <w:tcPr>
            <w:tcW w:w="992" w:type="dxa"/>
            <w:vAlign w:val="center"/>
          </w:tcPr>
          <w:p w14:paraId="76BAEEDE">
            <w:pPr>
              <w:spacing w:after="0" w:line="240" w:lineRule="auto"/>
              <w:jc w:val="center"/>
              <w:rPr>
                <w:rFonts w:hint="eastAsia" w:ascii="仿宋" w:hAnsi="仿宋" w:eastAsia="仿宋"/>
                <w:sz w:val="24"/>
              </w:rPr>
            </w:pPr>
            <w:r>
              <w:rPr>
                <w:rFonts w:hint="eastAsia" w:ascii="仿宋" w:hAnsi="仿宋" w:eastAsia="仿宋"/>
                <w:sz w:val="24"/>
              </w:rPr>
              <w:t>30</w:t>
            </w:r>
          </w:p>
        </w:tc>
        <w:tc>
          <w:tcPr>
            <w:tcW w:w="1922" w:type="dxa"/>
            <w:vAlign w:val="center"/>
          </w:tcPr>
          <w:p w14:paraId="7C6AA5DE">
            <w:pPr>
              <w:spacing w:after="0" w:line="240" w:lineRule="auto"/>
              <w:jc w:val="center"/>
              <w:rPr>
                <w:rFonts w:hint="eastAsia" w:ascii="仿宋" w:hAnsi="仿宋" w:eastAsia="仿宋"/>
                <w:sz w:val="24"/>
              </w:rPr>
            </w:pPr>
          </w:p>
        </w:tc>
      </w:tr>
      <w:tr w14:paraId="3725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F394299">
            <w:pPr>
              <w:spacing w:after="0" w:line="240" w:lineRule="auto"/>
              <w:jc w:val="center"/>
              <w:rPr>
                <w:rFonts w:hint="eastAsia" w:ascii="仿宋" w:hAnsi="仿宋" w:eastAsia="仿宋"/>
                <w:sz w:val="24"/>
              </w:rPr>
            </w:pPr>
            <w:r>
              <w:rPr>
                <w:rFonts w:hint="eastAsia" w:ascii="仿宋" w:hAnsi="仿宋" w:eastAsia="仿宋"/>
                <w:sz w:val="24"/>
              </w:rPr>
              <w:t>3</w:t>
            </w:r>
          </w:p>
        </w:tc>
        <w:tc>
          <w:tcPr>
            <w:tcW w:w="1418" w:type="dxa"/>
            <w:vAlign w:val="center"/>
          </w:tcPr>
          <w:p w14:paraId="32BCC2D9">
            <w:pPr>
              <w:spacing w:after="0" w:line="240" w:lineRule="auto"/>
              <w:jc w:val="center"/>
              <w:rPr>
                <w:rFonts w:hint="eastAsia" w:ascii="仿宋" w:hAnsi="仿宋" w:eastAsia="仿宋"/>
                <w:sz w:val="24"/>
              </w:rPr>
            </w:pPr>
            <w:r>
              <w:rPr>
                <w:rFonts w:hint="eastAsia" w:ascii="仿宋" w:hAnsi="仿宋" w:eastAsia="仿宋"/>
                <w:sz w:val="24"/>
              </w:rPr>
              <w:t>辅材</w:t>
            </w:r>
          </w:p>
        </w:tc>
        <w:tc>
          <w:tcPr>
            <w:tcW w:w="2551" w:type="dxa"/>
            <w:vAlign w:val="center"/>
          </w:tcPr>
          <w:p w14:paraId="0E8BBB74">
            <w:pPr>
              <w:spacing w:after="0" w:line="240" w:lineRule="auto"/>
              <w:jc w:val="center"/>
              <w:rPr>
                <w:rFonts w:hint="eastAsia" w:ascii="仿宋" w:hAnsi="仿宋" w:eastAsia="仿宋"/>
                <w:sz w:val="24"/>
              </w:rPr>
            </w:pPr>
            <w:r>
              <w:rPr>
                <w:rFonts w:hint="eastAsia" w:ascii="仿宋" w:hAnsi="仿宋" w:eastAsia="仿宋"/>
                <w:sz w:val="24"/>
              </w:rPr>
              <w:t>/</w:t>
            </w:r>
          </w:p>
        </w:tc>
        <w:tc>
          <w:tcPr>
            <w:tcW w:w="709" w:type="dxa"/>
            <w:vAlign w:val="center"/>
          </w:tcPr>
          <w:p w14:paraId="21A30298">
            <w:pPr>
              <w:spacing w:after="0" w:line="240" w:lineRule="auto"/>
              <w:jc w:val="center"/>
              <w:rPr>
                <w:rFonts w:hint="eastAsia" w:ascii="仿宋" w:hAnsi="仿宋" w:eastAsia="仿宋"/>
                <w:sz w:val="24"/>
              </w:rPr>
            </w:pPr>
            <w:r>
              <w:rPr>
                <w:rFonts w:hint="eastAsia" w:ascii="仿宋" w:hAnsi="仿宋" w:eastAsia="仿宋"/>
                <w:sz w:val="24"/>
              </w:rPr>
              <w:t>项</w:t>
            </w:r>
          </w:p>
        </w:tc>
        <w:tc>
          <w:tcPr>
            <w:tcW w:w="992" w:type="dxa"/>
            <w:vAlign w:val="center"/>
          </w:tcPr>
          <w:p w14:paraId="05A75691">
            <w:pPr>
              <w:spacing w:after="0" w:line="240" w:lineRule="auto"/>
              <w:jc w:val="center"/>
              <w:rPr>
                <w:rFonts w:hint="eastAsia" w:ascii="仿宋" w:hAnsi="仿宋" w:eastAsia="仿宋"/>
                <w:sz w:val="24"/>
              </w:rPr>
            </w:pPr>
            <w:r>
              <w:rPr>
                <w:rFonts w:hint="eastAsia" w:ascii="仿宋" w:hAnsi="仿宋" w:eastAsia="仿宋"/>
                <w:sz w:val="24"/>
              </w:rPr>
              <w:t>1</w:t>
            </w:r>
          </w:p>
        </w:tc>
        <w:tc>
          <w:tcPr>
            <w:tcW w:w="1922" w:type="dxa"/>
            <w:vAlign w:val="center"/>
          </w:tcPr>
          <w:p w14:paraId="7FB0A7E1">
            <w:pPr>
              <w:spacing w:after="0" w:line="240" w:lineRule="auto"/>
              <w:jc w:val="center"/>
              <w:rPr>
                <w:rFonts w:hint="eastAsia" w:ascii="仿宋" w:hAnsi="仿宋" w:eastAsia="仿宋"/>
                <w:sz w:val="24"/>
              </w:rPr>
            </w:pPr>
            <w:r>
              <w:rPr>
                <w:rFonts w:hint="eastAsia" w:ascii="仿宋" w:hAnsi="仿宋" w:eastAsia="仿宋"/>
                <w:sz w:val="24"/>
              </w:rPr>
              <w:t>电缆头、热缩套、五金辅材等</w:t>
            </w:r>
          </w:p>
        </w:tc>
      </w:tr>
    </w:tbl>
    <w:p w14:paraId="2D0FEECE">
      <w:pPr>
        <w:pStyle w:val="31"/>
        <w:numPr>
          <w:ilvl w:val="0"/>
          <w:numId w:val="2"/>
        </w:numPr>
        <w:jc w:val="both"/>
        <w:rPr>
          <w:rFonts w:ascii="仿宋" w:hAnsi="仿宋" w:eastAsia="仿宋"/>
          <w:sz w:val="28"/>
          <w:szCs w:val="28"/>
        </w:rPr>
      </w:pPr>
      <w:r>
        <w:rPr>
          <w:rFonts w:hint="eastAsia" w:ascii="仿宋" w:hAnsi="仿宋" w:eastAsia="仿宋"/>
          <w:sz w:val="28"/>
          <w:szCs w:val="28"/>
        </w:rPr>
        <w:t>实施周期：按采购人通知后10日历天（含供货期）</w:t>
      </w:r>
    </w:p>
    <w:p w14:paraId="574914AC">
      <w:pPr>
        <w:pStyle w:val="31"/>
        <w:numPr>
          <w:ilvl w:val="0"/>
          <w:numId w:val="1"/>
        </w:numPr>
        <w:jc w:val="both"/>
        <w:rPr>
          <w:rFonts w:hint="eastAsia" w:ascii="仿宋" w:hAnsi="仿宋" w:eastAsia="仿宋"/>
          <w:sz w:val="28"/>
          <w:szCs w:val="28"/>
        </w:rPr>
      </w:pPr>
      <w:r>
        <w:rPr>
          <w:rFonts w:hint="eastAsia" w:ascii="仿宋" w:hAnsi="仿宋" w:eastAsia="仿宋"/>
          <w:sz w:val="28"/>
          <w:szCs w:val="28"/>
        </w:rPr>
        <w:t>服务要求</w:t>
      </w:r>
    </w:p>
    <w:p w14:paraId="29AB0166">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完成采购电缆物资的敷设安装工作；</w:t>
      </w:r>
    </w:p>
    <w:p w14:paraId="206163A6">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完成所涉及的各个室内天花吊顶修复、孔洞封堵修复工作；</w:t>
      </w:r>
    </w:p>
    <w:p w14:paraId="5338969E">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安装完成后，对电缆设施进行相关试验工作，确保安全可靠；</w:t>
      </w:r>
    </w:p>
    <w:p w14:paraId="3CF717E5">
      <w:pPr>
        <w:pStyle w:val="31"/>
        <w:numPr>
          <w:ilvl w:val="0"/>
          <w:numId w:val="3"/>
        </w:numPr>
        <w:jc w:val="both"/>
        <w:rPr>
          <w:rFonts w:ascii="仿宋" w:hAnsi="仿宋" w:eastAsia="仿宋"/>
          <w:sz w:val="28"/>
          <w:szCs w:val="28"/>
        </w:rPr>
      </w:pPr>
      <w:r>
        <w:rPr>
          <w:rFonts w:hint="eastAsia" w:ascii="仿宋" w:hAnsi="仿宋" w:eastAsia="仿宋"/>
          <w:sz w:val="28"/>
          <w:szCs w:val="28"/>
        </w:rPr>
        <w:t>项目过程中产生的所有报价其他费用均由中标供应商负责，不再另行增项。</w:t>
      </w:r>
    </w:p>
    <w:p w14:paraId="5BEC9138">
      <w:pPr>
        <w:pStyle w:val="31"/>
        <w:numPr>
          <w:ilvl w:val="0"/>
          <w:numId w:val="3"/>
        </w:numPr>
        <w:jc w:val="both"/>
        <w:rPr>
          <w:rFonts w:hint="eastAsia" w:ascii="仿宋" w:hAnsi="仿宋" w:eastAsia="仿宋"/>
          <w:sz w:val="28"/>
          <w:szCs w:val="28"/>
        </w:rPr>
      </w:pPr>
      <w:r>
        <w:rPr>
          <w:rFonts w:hint="eastAsia" w:ascii="仿宋" w:hAnsi="仿宋" w:eastAsia="仿宋"/>
          <w:sz w:val="28"/>
          <w:szCs w:val="28"/>
        </w:rPr>
        <w:t>质保期：整体一年。</w:t>
      </w:r>
    </w:p>
    <w:p w14:paraId="6E5C86A1">
      <w:pPr>
        <w:pStyle w:val="31"/>
        <w:numPr>
          <w:ilvl w:val="0"/>
          <w:numId w:val="1"/>
        </w:numPr>
        <w:jc w:val="both"/>
        <w:rPr>
          <w:rFonts w:hint="eastAsia" w:ascii="仿宋" w:hAnsi="仿宋" w:eastAsia="仿宋"/>
          <w:sz w:val="28"/>
          <w:szCs w:val="28"/>
        </w:rPr>
      </w:pPr>
      <w:r>
        <w:rPr>
          <w:rFonts w:hint="eastAsia" w:ascii="仿宋" w:hAnsi="仿宋" w:eastAsia="仿宋"/>
          <w:sz w:val="28"/>
          <w:szCs w:val="28"/>
        </w:rPr>
        <w:t>资质要求</w:t>
      </w:r>
    </w:p>
    <w:p w14:paraId="6EA5B18A">
      <w:pPr>
        <w:pStyle w:val="31"/>
        <w:ind w:left="450" w:firstLine="560" w:firstLineChars="200"/>
        <w:jc w:val="both"/>
        <w:rPr>
          <w:rFonts w:hint="eastAsia" w:ascii="仿宋" w:hAnsi="仿宋" w:eastAsia="仿宋"/>
          <w:sz w:val="28"/>
          <w:szCs w:val="28"/>
        </w:rPr>
      </w:pPr>
      <w:r>
        <w:rPr>
          <w:rFonts w:hint="eastAsia" w:ascii="仿宋" w:hAnsi="仿宋" w:eastAsia="仿宋"/>
          <w:sz w:val="28"/>
          <w:szCs w:val="28"/>
        </w:rPr>
        <w:t>机电安装二级，并在有效期内。</w:t>
      </w:r>
    </w:p>
    <w:p w14:paraId="3C9B39B1">
      <w:pPr>
        <w:pStyle w:val="31"/>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26202DA5">
      <w:pPr>
        <w:pStyle w:val="31"/>
        <w:ind w:left="450" w:firstLine="560" w:firstLineChars="200"/>
        <w:jc w:val="right"/>
        <w:rPr>
          <w:rFonts w:ascii="仿宋" w:hAnsi="仿宋" w:eastAsia="仿宋"/>
          <w:sz w:val="28"/>
          <w:szCs w:val="28"/>
        </w:rPr>
      </w:pPr>
      <w:r>
        <w:rPr>
          <w:rFonts w:ascii="仿宋" w:hAnsi="仿宋" w:eastAsia="仿宋"/>
          <w:sz w:val="28"/>
          <w:szCs w:val="28"/>
        </w:rPr>
        <w:t>2025年</w:t>
      </w:r>
      <w:r>
        <w:rPr>
          <w:rFonts w:hint="eastAsia" w:ascii="仿宋" w:hAnsi="仿宋" w:eastAsia="仿宋"/>
          <w:sz w:val="28"/>
          <w:szCs w:val="28"/>
        </w:rPr>
        <w:t>6</w:t>
      </w:r>
      <w:r>
        <w:rPr>
          <w:rFonts w:ascii="仿宋" w:hAnsi="仿宋" w:eastAsia="仿宋"/>
          <w:sz w:val="28"/>
          <w:szCs w:val="28"/>
        </w:rPr>
        <w:t>月</w:t>
      </w:r>
      <w:r>
        <w:rPr>
          <w:rFonts w:hint="eastAsia" w:ascii="仿宋" w:hAnsi="仿宋" w:eastAsia="仿宋"/>
          <w:sz w:val="28"/>
          <w:szCs w:val="28"/>
        </w:rPr>
        <w:t>18</w:t>
      </w:r>
      <w:r>
        <w:rPr>
          <w:rFonts w:ascii="仿宋" w:hAnsi="仿宋" w:eastAsia="仿宋"/>
          <w:sz w:val="28"/>
          <w:szCs w:val="28"/>
        </w:rPr>
        <w:t>日</w:t>
      </w:r>
    </w:p>
    <w:p w14:paraId="0886495C">
      <w:pPr>
        <w:pStyle w:val="31"/>
        <w:ind w:left="450" w:firstLine="560" w:firstLineChars="200"/>
        <w:jc w:val="right"/>
        <w:rPr>
          <w:rFonts w:ascii="仿宋" w:hAnsi="仿宋" w:eastAsia="仿宋"/>
          <w:sz w:val="28"/>
          <w:szCs w:val="28"/>
        </w:rPr>
      </w:pPr>
    </w:p>
    <w:p w14:paraId="60DF95E5">
      <w:pPr>
        <w:pStyle w:val="31"/>
        <w:ind w:left="450" w:firstLine="560" w:firstLineChars="200"/>
        <w:jc w:val="right"/>
        <w:rPr>
          <w:rFonts w:ascii="仿宋" w:hAnsi="仿宋" w:eastAsia="仿宋"/>
          <w:sz w:val="28"/>
          <w:szCs w:val="28"/>
        </w:rPr>
      </w:pPr>
    </w:p>
    <w:p w14:paraId="5F891425">
      <w:pPr>
        <w:pStyle w:val="31"/>
        <w:ind w:left="450" w:firstLine="560" w:firstLineChars="200"/>
        <w:jc w:val="right"/>
        <w:rPr>
          <w:rFonts w:ascii="仿宋" w:hAnsi="仿宋" w:eastAsia="仿宋"/>
          <w:sz w:val="28"/>
          <w:szCs w:val="28"/>
        </w:rPr>
      </w:pPr>
    </w:p>
    <w:p w14:paraId="12E6A22B">
      <w:pPr>
        <w:pStyle w:val="31"/>
        <w:ind w:left="450" w:firstLine="560" w:firstLineChars="200"/>
        <w:jc w:val="right"/>
        <w:rPr>
          <w:rFonts w:ascii="仿宋" w:hAnsi="仿宋" w:eastAsia="仿宋"/>
          <w:sz w:val="28"/>
          <w:szCs w:val="28"/>
        </w:rPr>
      </w:pPr>
    </w:p>
    <w:p w14:paraId="3026F81E">
      <w:pPr>
        <w:pStyle w:val="31"/>
        <w:ind w:left="450" w:firstLine="560" w:firstLineChars="200"/>
        <w:jc w:val="right"/>
        <w:rPr>
          <w:rFonts w:ascii="仿宋" w:hAnsi="仿宋" w:eastAsia="仿宋"/>
          <w:sz w:val="28"/>
          <w:szCs w:val="28"/>
        </w:rPr>
      </w:pPr>
    </w:p>
    <w:p w14:paraId="3CD65518">
      <w:pPr>
        <w:pStyle w:val="31"/>
        <w:ind w:left="450" w:firstLine="560" w:firstLineChars="200"/>
        <w:jc w:val="right"/>
        <w:rPr>
          <w:rFonts w:ascii="仿宋" w:hAnsi="仿宋" w:eastAsia="仿宋"/>
          <w:sz w:val="28"/>
          <w:szCs w:val="28"/>
        </w:rPr>
      </w:pPr>
    </w:p>
    <w:p w14:paraId="1FD6D6E5">
      <w:pPr>
        <w:pStyle w:val="31"/>
        <w:ind w:left="450" w:firstLine="560" w:firstLineChars="200"/>
        <w:jc w:val="right"/>
        <w:rPr>
          <w:rFonts w:ascii="仿宋" w:hAnsi="仿宋" w:eastAsia="仿宋"/>
          <w:sz w:val="28"/>
          <w:szCs w:val="28"/>
        </w:rPr>
      </w:pPr>
    </w:p>
    <w:p w14:paraId="4F687FD8">
      <w:pPr>
        <w:pStyle w:val="31"/>
        <w:ind w:left="450" w:firstLine="560" w:firstLineChars="200"/>
        <w:jc w:val="right"/>
        <w:rPr>
          <w:rFonts w:ascii="仿宋" w:hAnsi="仿宋" w:eastAsia="仿宋"/>
          <w:sz w:val="28"/>
          <w:szCs w:val="28"/>
        </w:rPr>
      </w:pPr>
    </w:p>
    <w:p w14:paraId="0852B5BC">
      <w:pPr>
        <w:pStyle w:val="31"/>
        <w:ind w:left="450" w:firstLine="560" w:firstLineChars="200"/>
        <w:jc w:val="right"/>
        <w:rPr>
          <w:rFonts w:ascii="仿宋" w:hAnsi="仿宋" w:eastAsia="仿宋"/>
          <w:sz w:val="28"/>
          <w:szCs w:val="28"/>
        </w:rPr>
      </w:pPr>
    </w:p>
    <w:p w14:paraId="5683A4F8">
      <w:pPr>
        <w:pStyle w:val="31"/>
        <w:ind w:left="450" w:firstLine="560" w:firstLineChars="200"/>
        <w:jc w:val="right"/>
        <w:rPr>
          <w:rFonts w:ascii="仿宋" w:hAnsi="仿宋" w:eastAsia="仿宋"/>
          <w:sz w:val="28"/>
          <w:szCs w:val="28"/>
        </w:rPr>
      </w:pPr>
    </w:p>
    <w:p w14:paraId="1CD773EE">
      <w:pPr>
        <w:pStyle w:val="31"/>
        <w:ind w:left="450" w:firstLine="560" w:firstLineChars="200"/>
        <w:jc w:val="right"/>
        <w:rPr>
          <w:rFonts w:ascii="仿宋" w:hAnsi="仿宋" w:eastAsia="仿宋"/>
          <w:sz w:val="28"/>
          <w:szCs w:val="28"/>
        </w:rPr>
      </w:pPr>
    </w:p>
    <w:p w14:paraId="4D0D9510">
      <w:pPr>
        <w:pStyle w:val="31"/>
        <w:ind w:left="450" w:firstLine="560" w:firstLineChars="200"/>
        <w:jc w:val="right"/>
        <w:rPr>
          <w:rFonts w:ascii="仿宋" w:hAnsi="仿宋" w:eastAsia="仿宋"/>
          <w:sz w:val="28"/>
          <w:szCs w:val="28"/>
        </w:rPr>
      </w:pPr>
    </w:p>
    <w:p w14:paraId="3EB9CCDF">
      <w:pPr>
        <w:pStyle w:val="31"/>
        <w:ind w:left="450" w:firstLine="560" w:firstLineChars="200"/>
        <w:jc w:val="right"/>
        <w:rPr>
          <w:rFonts w:ascii="仿宋" w:hAnsi="仿宋" w:eastAsia="仿宋"/>
          <w:sz w:val="28"/>
          <w:szCs w:val="28"/>
        </w:rPr>
      </w:pPr>
    </w:p>
    <w:p w14:paraId="4C58E8BC">
      <w:pPr>
        <w:pStyle w:val="31"/>
        <w:ind w:left="450" w:firstLine="560" w:firstLineChars="200"/>
        <w:jc w:val="right"/>
        <w:rPr>
          <w:rFonts w:ascii="仿宋" w:hAnsi="仿宋" w:eastAsia="仿宋"/>
          <w:sz w:val="28"/>
          <w:szCs w:val="28"/>
        </w:rPr>
      </w:pPr>
    </w:p>
    <w:p w14:paraId="438F6D2B">
      <w:pPr>
        <w:pStyle w:val="31"/>
        <w:ind w:left="450" w:firstLine="560" w:firstLineChars="200"/>
        <w:jc w:val="right"/>
        <w:rPr>
          <w:rFonts w:ascii="仿宋" w:hAnsi="仿宋" w:eastAsia="仿宋"/>
          <w:sz w:val="28"/>
          <w:szCs w:val="28"/>
        </w:rPr>
      </w:pPr>
    </w:p>
    <w:p w14:paraId="6D2914F9">
      <w:pPr>
        <w:pStyle w:val="31"/>
        <w:ind w:left="450" w:firstLine="560" w:firstLineChars="200"/>
        <w:jc w:val="right"/>
        <w:rPr>
          <w:rFonts w:ascii="仿宋" w:hAnsi="仿宋" w:eastAsia="仿宋"/>
          <w:sz w:val="28"/>
          <w:szCs w:val="28"/>
        </w:rPr>
      </w:pPr>
    </w:p>
    <w:p w14:paraId="76160449">
      <w:pPr>
        <w:pStyle w:val="31"/>
        <w:ind w:left="450" w:firstLine="560" w:firstLineChars="200"/>
        <w:jc w:val="right"/>
        <w:rPr>
          <w:rFonts w:ascii="仿宋" w:hAnsi="仿宋" w:eastAsia="仿宋"/>
          <w:sz w:val="28"/>
          <w:szCs w:val="28"/>
        </w:rPr>
      </w:pPr>
    </w:p>
    <w:p w14:paraId="695422E8">
      <w:pPr>
        <w:pStyle w:val="31"/>
        <w:ind w:left="450" w:firstLine="560" w:firstLineChars="200"/>
        <w:jc w:val="right"/>
        <w:rPr>
          <w:rFonts w:ascii="仿宋" w:hAnsi="仿宋" w:eastAsia="仿宋"/>
          <w:sz w:val="28"/>
          <w:szCs w:val="28"/>
        </w:rPr>
      </w:pPr>
    </w:p>
    <w:p w14:paraId="411567B6">
      <w:pPr>
        <w:pStyle w:val="31"/>
        <w:ind w:left="0" w:leftChars="0" w:firstLine="0" w:firstLineChars="0"/>
        <w:jc w:val="both"/>
        <w:rPr>
          <w:rFonts w:hint="eastAsia" w:ascii="仿宋" w:hAnsi="仿宋" w:eastAsia="仿宋"/>
          <w:sz w:val="28"/>
          <w:szCs w:val="28"/>
        </w:rPr>
      </w:pPr>
    </w:p>
    <w:p w14:paraId="2789282D">
      <w:pPr>
        <w:pStyle w:val="31"/>
        <w:numPr>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附件：</w:t>
      </w:r>
      <w:r>
        <w:rPr>
          <w:rFonts w:hint="eastAsia" w:ascii="仿宋" w:hAnsi="仿宋" w:eastAsia="仿宋"/>
          <w:sz w:val="28"/>
          <w:szCs w:val="28"/>
        </w:rPr>
        <w:t>报价</w:t>
      </w:r>
      <w:r>
        <w:rPr>
          <w:rFonts w:hint="eastAsia" w:ascii="仿宋" w:hAnsi="仿宋" w:eastAsia="仿宋"/>
          <w:sz w:val="28"/>
          <w:szCs w:val="28"/>
          <w:lang w:val="en-US" w:eastAsia="zh-CN"/>
        </w:rPr>
        <w:t>表</w:t>
      </w:r>
    </w:p>
    <w:p w14:paraId="5F840619">
      <w:pPr>
        <w:pStyle w:val="38"/>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5"/>
        <w:tblW w:w="8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7458"/>
      </w:tblGrid>
      <w:tr w14:paraId="40C8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1453" w:type="dxa"/>
            <w:vAlign w:val="center"/>
          </w:tcPr>
          <w:p w14:paraId="264DC8A0">
            <w:pPr>
              <w:rPr>
                <w:rFonts w:hint="eastAsia" w:ascii="仿宋" w:hAnsi="仿宋" w:eastAsia="仿宋" w:cs="宋体"/>
                <w:sz w:val="24"/>
                <w:lang w:val="en-US" w:eastAsia="zh-CN"/>
              </w:rPr>
            </w:pPr>
            <w:r>
              <w:rPr>
                <w:rFonts w:hint="eastAsia" w:ascii="仿宋" w:hAnsi="仿宋" w:eastAsia="仿宋" w:cs="宋体"/>
                <w:sz w:val="24"/>
                <w:lang w:val="en-US" w:eastAsia="zh-CN"/>
              </w:rPr>
              <w:t>总报价</w:t>
            </w:r>
          </w:p>
        </w:tc>
        <w:tc>
          <w:tcPr>
            <w:tcW w:w="7458" w:type="dxa"/>
            <w:vAlign w:val="center"/>
          </w:tcPr>
          <w:p w14:paraId="75DE1408">
            <w:pPr>
              <w:rPr>
                <w:rFonts w:hint="eastAsia" w:ascii="仿宋" w:hAnsi="仿宋" w:eastAsia="仿宋" w:cs="宋体"/>
                <w:sz w:val="24"/>
              </w:rPr>
            </w:pPr>
            <w:r>
              <w:rPr>
                <w:rFonts w:hint="eastAsia" w:ascii="仿宋" w:hAnsi="仿宋" w:eastAsia="仿宋" w:cs="宋体"/>
                <w:bCs/>
                <w:sz w:val="24"/>
              </w:rPr>
              <w:t>（大写）人民币                      元整（￥           元）</w:t>
            </w:r>
          </w:p>
        </w:tc>
      </w:tr>
      <w:tr w14:paraId="0A9E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8911" w:type="dxa"/>
            <w:gridSpan w:val="2"/>
            <w:vAlign w:val="center"/>
          </w:tcPr>
          <w:p w14:paraId="7B03178A">
            <w:pPr>
              <w:rPr>
                <w:rFonts w:hint="eastAsia" w:ascii="仿宋" w:hAnsi="仿宋" w:eastAsia="仿宋" w:cs="宋体"/>
                <w:sz w:val="24"/>
              </w:rPr>
            </w:pPr>
            <w:r>
              <w:rPr>
                <w:rFonts w:hint="eastAsia" w:ascii="仿宋" w:hAnsi="仿宋" w:eastAsia="仿宋" w:cs="宋体"/>
                <w:sz w:val="24"/>
              </w:rPr>
              <w:t>其他说明：</w:t>
            </w:r>
          </w:p>
        </w:tc>
      </w:tr>
    </w:tbl>
    <w:p w14:paraId="0CB22158">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28B5D34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2.报价中必须包含采购项目清单所有内容以及完成采购物资所需的一齐辅材、售后服务、全额含税发票、合同实施过程中应预见和不可预见费用等一切费用。所有价格均应以人民币报价，金额单位为元。</w:t>
      </w:r>
    </w:p>
    <w:p w14:paraId="62765DD8">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71FB239F">
      <w:pPr>
        <w:spacing w:line="360" w:lineRule="exact"/>
        <w:jc w:val="right"/>
        <w:rPr>
          <w:rFonts w:ascii="仿宋" w:hAnsi="仿宋" w:eastAsia="仿宋" w:cs="宋体"/>
          <w:sz w:val="24"/>
        </w:rPr>
      </w:pPr>
    </w:p>
    <w:p w14:paraId="1858057E">
      <w:pPr>
        <w:spacing w:line="360" w:lineRule="exact"/>
        <w:jc w:val="right"/>
        <w:rPr>
          <w:rFonts w:hint="eastAsia" w:ascii="仿宋" w:hAnsi="仿宋" w:eastAsia="仿宋" w:cs="宋体"/>
          <w:sz w:val="24"/>
        </w:rPr>
      </w:pPr>
    </w:p>
    <w:p w14:paraId="72CA58D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7BE770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w:t>
      </w:r>
      <w:r>
        <w:rPr>
          <w:rFonts w:hint="eastAsia" w:ascii="仿宋" w:hAnsi="仿宋" w:eastAsia="仿宋" w:cs="宋体"/>
          <w:sz w:val="24"/>
          <w:lang w:val="en-US" w:eastAsia="zh-CN"/>
        </w:rPr>
        <w:t>单位</w:t>
      </w:r>
      <w:r>
        <w:rPr>
          <w:rFonts w:hint="eastAsia" w:ascii="仿宋" w:hAnsi="仿宋" w:eastAsia="仿宋" w:cs="宋体"/>
          <w:sz w:val="24"/>
        </w:rPr>
        <w:t>名称（盖公章）：</w:t>
      </w:r>
      <w:bookmarkStart w:id="0" w:name="_GoBack"/>
      <w:bookmarkEnd w:id="0"/>
    </w:p>
    <w:p w14:paraId="40E87858">
      <w:pPr>
        <w:adjustRightInd w:val="0"/>
        <w:snapToGrid w:val="0"/>
        <w:spacing w:line="360" w:lineRule="auto"/>
        <w:ind w:firstLine="3120" w:firstLineChars="1300"/>
        <w:jc w:val="both"/>
        <w:rPr>
          <w:rFonts w:hint="eastAsia" w:ascii="仿宋" w:hAnsi="仿宋" w:eastAsia="仿宋" w:cs="宋体"/>
          <w:sz w:val="24"/>
        </w:rPr>
        <w:sectPr>
          <w:pgSz w:w="11906" w:h="16838"/>
          <w:pgMar w:top="1440" w:right="1800" w:bottom="1440" w:left="1800" w:header="851" w:footer="992" w:gutter="0"/>
          <w:cols w:space="425" w:num="1"/>
          <w:docGrid w:type="lines" w:linePitch="312" w:charSpace="0"/>
        </w:sectPr>
      </w:pPr>
      <w:r>
        <w:rPr>
          <w:rFonts w:hint="eastAsia" w:ascii="仿宋" w:hAnsi="仿宋" w:eastAsia="仿宋" w:cs="宋体"/>
          <w:sz w:val="24"/>
        </w:rPr>
        <w:t xml:space="preserve">日期：   年   月 </w:t>
      </w:r>
    </w:p>
    <w:p w14:paraId="5E8F040A">
      <w:pPr>
        <w:pStyle w:val="31"/>
        <w:ind w:left="450" w:firstLine="560" w:firstLineChars="200"/>
        <w:jc w:val="right"/>
        <w:rPr>
          <w:rFonts w:hint="eastAsia"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05A3270"/>
    <w:multiLevelType w:val="multilevel"/>
    <w:tmpl w:val="605A3270"/>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
    <w:nsid w:val="761B491D"/>
    <w:multiLevelType w:val="multilevel"/>
    <w:tmpl w:val="761B491D"/>
    <w:lvl w:ilvl="0" w:tentative="0">
      <w:start w:val="1"/>
      <w:numFmt w:val="decimal"/>
      <w:lvlText w:val="%1."/>
      <w:lvlJc w:val="left"/>
      <w:pPr>
        <w:ind w:left="810" w:hanging="360"/>
      </w:pPr>
      <w:rPr>
        <w:rFonts w:hint="default"/>
      </w:rPr>
    </w:lvl>
    <w:lvl w:ilvl="1" w:tentative="0">
      <w:start w:val="1"/>
      <w:numFmt w:val="lowerLetter"/>
      <w:lvlText w:val="%2)"/>
      <w:lvlJc w:val="left"/>
      <w:pPr>
        <w:ind w:left="1330" w:hanging="440"/>
      </w:pPr>
    </w:lvl>
    <w:lvl w:ilvl="2" w:tentative="0">
      <w:start w:val="1"/>
      <w:numFmt w:val="lowerRoman"/>
      <w:lvlText w:val="%3."/>
      <w:lvlJc w:val="right"/>
      <w:pPr>
        <w:ind w:left="1770" w:hanging="440"/>
      </w:pPr>
    </w:lvl>
    <w:lvl w:ilvl="3" w:tentative="0">
      <w:start w:val="1"/>
      <w:numFmt w:val="decimal"/>
      <w:lvlText w:val="%4."/>
      <w:lvlJc w:val="left"/>
      <w:pPr>
        <w:ind w:left="2210" w:hanging="440"/>
      </w:pPr>
    </w:lvl>
    <w:lvl w:ilvl="4" w:tentative="0">
      <w:start w:val="1"/>
      <w:numFmt w:val="lowerLetter"/>
      <w:lvlText w:val="%5)"/>
      <w:lvlJc w:val="left"/>
      <w:pPr>
        <w:ind w:left="2650" w:hanging="440"/>
      </w:pPr>
    </w:lvl>
    <w:lvl w:ilvl="5" w:tentative="0">
      <w:start w:val="1"/>
      <w:numFmt w:val="lowerRoman"/>
      <w:lvlText w:val="%6."/>
      <w:lvlJc w:val="right"/>
      <w:pPr>
        <w:ind w:left="3090" w:hanging="440"/>
      </w:pPr>
    </w:lvl>
    <w:lvl w:ilvl="6" w:tentative="0">
      <w:start w:val="1"/>
      <w:numFmt w:val="decimal"/>
      <w:lvlText w:val="%7."/>
      <w:lvlJc w:val="left"/>
      <w:pPr>
        <w:ind w:left="3530" w:hanging="440"/>
      </w:pPr>
    </w:lvl>
    <w:lvl w:ilvl="7" w:tentative="0">
      <w:start w:val="1"/>
      <w:numFmt w:val="lowerLetter"/>
      <w:lvlText w:val="%8)"/>
      <w:lvlJc w:val="left"/>
      <w:pPr>
        <w:ind w:left="3970" w:hanging="440"/>
      </w:pPr>
    </w:lvl>
    <w:lvl w:ilvl="8" w:tentative="0">
      <w:start w:val="1"/>
      <w:numFmt w:val="lowerRoman"/>
      <w:lvlText w:val="%9."/>
      <w:lvlJc w:val="right"/>
      <w:pPr>
        <w:ind w:left="441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B6979"/>
    <w:rsid w:val="00123A71"/>
    <w:rsid w:val="0014785E"/>
    <w:rsid w:val="001624DC"/>
    <w:rsid w:val="00163FD2"/>
    <w:rsid w:val="00184708"/>
    <w:rsid w:val="001966E6"/>
    <w:rsid w:val="002659E4"/>
    <w:rsid w:val="002941F9"/>
    <w:rsid w:val="00370324"/>
    <w:rsid w:val="00370D9E"/>
    <w:rsid w:val="003751B6"/>
    <w:rsid w:val="00580259"/>
    <w:rsid w:val="005F2035"/>
    <w:rsid w:val="00643F33"/>
    <w:rsid w:val="006642DA"/>
    <w:rsid w:val="006D483F"/>
    <w:rsid w:val="007007D5"/>
    <w:rsid w:val="007D6587"/>
    <w:rsid w:val="0085450B"/>
    <w:rsid w:val="0096425B"/>
    <w:rsid w:val="009725F6"/>
    <w:rsid w:val="00A23B2D"/>
    <w:rsid w:val="00A52447"/>
    <w:rsid w:val="00A62B07"/>
    <w:rsid w:val="00B41A46"/>
    <w:rsid w:val="00B507F5"/>
    <w:rsid w:val="00B93ED9"/>
    <w:rsid w:val="00C946C4"/>
    <w:rsid w:val="00D756C4"/>
    <w:rsid w:val="00DE5F55"/>
    <w:rsid w:val="00DE6112"/>
    <w:rsid w:val="00E14A97"/>
    <w:rsid w:val="00E63388"/>
    <w:rsid w:val="00E95345"/>
    <w:rsid w:val="00ED5F26"/>
    <w:rsid w:val="00FC2807"/>
    <w:rsid w:val="27E90A6E"/>
    <w:rsid w:val="5FEE6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uiPriority w:val="9"/>
    <w:rPr>
      <w:rFonts w:cstheme="majorBidi"/>
      <w:color w:val="2F5597" w:themeColor="accent1" w:themeShade="BF"/>
      <w:sz w:val="24"/>
    </w:rPr>
  </w:style>
  <w:style w:type="character" w:customStyle="1" w:styleId="23">
    <w:name w:val="标题 6 字符"/>
    <w:basedOn w:val="17"/>
    <w:link w:val="7"/>
    <w:semiHidden/>
    <w:uiPriority w:val="9"/>
    <w:rPr>
      <w:rFonts w:cstheme="majorBidi"/>
      <w:b/>
      <w:bCs/>
      <w:color w:val="2F5597"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uiPriority w:val="99"/>
    <w:rPr>
      <w:sz w:val="18"/>
      <w:szCs w:val="18"/>
    </w:rPr>
  </w:style>
  <w:style w:type="character" w:customStyle="1" w:styleId="37">
    <w:name w:val="页脚 字符"/>
    <w:basedOn w:val="17"/>
    <w:link w:val="11"/>
    <w:uiPriority w:val="99"/>
    <w:rPr>
      <w:sz w:val="18"/>
      <w:szCs w:val="18"/>
    </w:rPr>
  </w:style>
  <w:style w:type="paragraph" w:customStyle="1" w:styleId="38">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xl25"/>
    <w:basedOn w:val="1"/>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558</Words>
  <Characters>596</Characters>
  <Lines>31</Lines>
  <Paragraphs>27</Paragraphs>
  <TotalTime>6</TotalTime>
  <ScaleCrop>false</ScaleCrop>
  <LinksUpToDate>false</LinksUpToDate>
  <CharactersWithSpaces>680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asdodo</cp:lastModifiedBy>
  <dcterms:modified xsi:type="dcterms:W3CDTF">2025-06-19T06:59:03Z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eyJoZGlkIjoiMDY0ODU4OWVlOGViNDVjMDg5ZTYzYzczMDVhZTJmMmIiLCJ1c2VySWQiOiI1NTMzNDUwNDQifQ==</vt:lpwstr>
  </property>
  <property fmtid="{D5CDD505-2E9C-101B-9397-08002B2CF9AE}" pid="3" name="KSOProductBuildVer">
    <vt:lpwstr>2052-12.1.0.21541</vt:lpwstr>
  </property>
  <property fmtid="{D5CDD505-2E9C-101B-9397-08002B2CF9AE}" pid="4" name="ICV">
    <vt:lpwstr>4DE853512A6B40A6955C272F77CFBA2A_13</vt:lpwstr>
  </property>
</Properties>
</file>